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531" w:rsidRPr="00FA6A63" w:rsidRDefault="004A0533" w:rsidP="00CD5BF5">
      <w:pPr>
        <w:rPr>
          <w:rFonts w:ascii="Arial" w:hAnsi="Arial" w:cs="Arial"/>
          <w:b/>
          <w:lang w:val="fr-FR"/>
        </w:rPr>
      </w:pPr>
      <w:bookmarkStart w:id="0" w:name="_GoBack"/>
      <w:bookmarkEnd w:id="0"/>
      <w:r>
        <w:rPr>
          <w:rFonts w:ascii="Arial" w:hAnsi="Arial" w:cs="Arial"/>
          <w:b/>
          <w:noProof/>
          <w:lang w:val="fr-F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17780</wp:posOffset>
                </wp:positionV>
                <wp:extent cx="5847715" cy="2971800"/>
                <wp:effectExtent l="0" t="0" r="635" b="0"/>
                <wp:wrapSquare wrapText="bothSides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47715" cy="2971800"/>
                          <a:chOff x="0" y="0"/>
                          <a:chExt cx="5847715" cy="2108200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0" y="495300"/>
                            <a:ext cx="5847714" cy="548640"/>
                            <a:chOff x="0" y="0"/>
                            <a:chExt cx="4709049" cy="548640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29499" cy="548640"/>
                            </a:xfrm>
                            <a:prstGeom prst="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E300C" w:rsidRPr="00342EBD" w:rsidRDefault="00CE300C" w:rsidP="00F85B4F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342EBD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Module</w:t>
                                </w:r>
                              </w:p>
                              <w:p w:rsidR="00CE300C" w:rsidRPr="00342EBD" w:rsidRDefault="00F80FD5" w:rsidP="00F85B4F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 w:cs="Arial"/>
                                  </w:rPr>
                                  <w:t>Jeunes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</w:rPr>
                                  <w:t xml:space="preserve"> leaders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9283" y="0"/>
                              <a:ext cx="2199766" cy="548640"/>
                            </a:xfrm>
                            <a:prstGeom prst="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E300C" w:rsidRPr="00342EBD" w:rsidRDefault="00CE300C" w:rsidP="00F85B4F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342EBD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Format</w:t>
                                </w:r>
                              </w:p>
                              <w:p w:rsidR="00CE300C" w:rsidRPr="00FA6A63" w:rsidRDefault="00CE300C" w:rsidP="00F85B4F">
                                <w:pPr>
                                  <w:rPr>
                                    <w:rFonts w:ascii="Arial" w:hAnsi="Arial" w:cs="Arial"/>
                                    <w:lang w:val="fr-FR"/>
                                  </w:rPr>
                                </w:pPr>
                                <w:r w:rsidRPr="00FA6A63">
                                  <w:rPr>
                                    <w:rFonts w:ascii="Arial" w:hAnsi="Arial" w:cs="Arial"/>
                                    <w:lang w:val="fr-FR"/>
                                  </w:rPr>
                                  <w:t>Présentation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68400"/>
                            <a:ext cx="5847715" cy="93980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E300C" w:rsidRPr="00FA6A63" w:rsidRDefault="00CE300C" w:rsidP="00F85B4F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fr-FR"/>
                                </w:rPr>
                              </w:pPr>
                              <w:r w:rsidRPr="00FA6A63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fr-FR"/>
                                </w:rPr>
                                <w:t xml:space="preserve">But </w:t>
                              </w:r>
                            </w:p>
                            <w:p w:rsidR="00CE300C" w:rsidRPr="00FA6A63" w:rsidRDefault="00CE300C" w:rsidP="009E7531">
                              <w:pPr>
                                <w:rPr>
                                  <w:rFonts w:ascii="Arial" w:hAnsi="Arial" w:cs="Arial"/>
                                  <w:lang w:val="fr-FR"/>
                                </w:rPr>
                              </w:pPr>
                              <w:r w:rsidRPr="00FA6A63">
                                <w:rPr>
                                  <w:rFonts w:ascii="Arial" w:hAnsi="Arial" w:cs="Arial"/>
                                  <w:lang w:val="fr-FR"/>
                                </w:rPr>
                                <w:t xml:space="preserve">Cette session décrit </w:t>
                              </w:r>
                              <w:r>
                                <w:rPr>
                                  <w:rFonts w:ascii="Arial" w:hAnsi="Arial" w:cs="Arial"/>
                                  <w:lang w:val="fr-FR"/>
                                </w:rPr>
                                <w:t>la manière dont</w:t>
                              </w:r>
                              <w:r w:rsidRPr="00FA6A63">
                                <w:rPr>
                                  <w:rFonts w:ascii="Arial" w:hAnsi="Arial" w:cs="Arial"/>
                                  <w:lang w:val="fr-FR"/>
                                </w:rPr>
                                <w:t xml:space="preserve"> les </w:t>
                              </w:r>
                              <w:r w:rsidR="00F80FD5">
                                <w:rPr>
                                  <w:rFonts w:ascii="Arial" w:hAnsi="Arial" w:cs="Arial"/>
                                  <w:lang w:val="fr-FR"/>
                                </w:rPr>
                                <w:t>jeunes leaders</w:t>
                              </w:r>
                              <w:r>
                                <w:rPr>
                                  <w:rFonts w:ascii="Arial" w:hAnsi="Arial" w:cs="Arial"/>
                                  <w:lang w:val="fr-FR"/>
                                </w:rPr>
                                <w:t xml:space="preserve"> </w:t>
                              </w:r>
                              <w:r w:rsidRPr="00FA6A63">
                                <w:rPr>
                                  <w:rFonts w:ascii="Arial" w:hAnsi="Arial" w:cs="Arial"/>
                                  <w:lang w:val="fr-FR"/>
                                </w:rPr>
                                <w:t xml:space="preserve">peuvent évaluer l’environnement </w:t>
                              </w:r>
                              <w:r>
                                <w:rPr>
                                  <w:rFonts w:ascii="Arial" w:hAnsi="Arial" w:cs="Arial"/>
                                  <w:lang w:val="fr-FR"/>
                                </w:rPr>
                                <w:t xml:space="preserve">des </w:t>
                              </w:r>
                              <w:r w:rsidRPr="00FA6A63">
                                <w:rPr>
                                  <w:rFonts w:ascii="Arial" w:hAnsi="Arial" w:cs="Arial"/>
                                  <w:lang w:val="fr-FR"/>
                                </w:rPr>
                                <w:t>politique</w:t>
                              </w:r>
                              <w:r>
                                <w:rPr>
                                  <w:rFonts w:ascii="Arial" w:hAnsi="Arial" w:cs="Arial"/>
                                  <w:lang w:val="fr-FR"/>
                                </w:rPr>
                                <w:t>s</w:t>
                              </w:r>
                              <w:r w:rsidRPr="00FA6A63">
                                <w:rPr>
                                  <w:rFonts w:ascii="Arial" w:hAnsi="Arial" w:cs="Arial"/>
                                  <w:lang w:val="fr-FR"/>
                                </w:rPr>
                                <w:t xml:space="preserve"> et rechercher des espaces de </w:t>
                              </w:r>
                              <w:r>
                                <w:rPr>
                                  <w:rFonts w:ascii="Arial" w:hAnsi="Arial" w:cs="Arial"/>
                                  <w:lang w:val="fr-FR"/>
                                </w:rPr>
                                <w:t>participation</w:t>
                              </w:r>
                              <w:r w:rsidRPr="00FA6A63">
                                <w:rPr>
                                  <w:rFonts w:ascii="Arial" w:hAnsi="Arial" w:cs="Arial"/>
                                  <w:lang w:val="fr-FR"/>
                                </w:rPr>
                                <w:t xml:space="preserve">. En apprenant à identifier les points d'entrée </w:t>
                              </w:r>
                              <w:r>
                                <w:rPr>
                                  <w:rFonts w:ascii="Arial" w:hAnsi="Arial" w:cs="Arial"/>
                                  <w:lang w:val="fr-FR"/>
                                </w:rPr>
                                <w:t>pour</w:t>
                              </w:r>
                              <w:r w:rsidRPr="00FA6A63">
                                <w:rPr>
                                  <w:rFonts w:ascii="Arial" w:hAnsi="Arial" w:cs="Arial"/>
                                  <w:lang w:val="fr-FR"/>
                                </w:rPr>
                                <w:t xml:space="preserve"> l'engagement des jeunes, les </w:t>
                              </w:r>
                              <w:r w:rsidR="00F80FD5">
                                <w:rPr>
                                  <w:rFonts w:ascii="Arial" w:hAnsi="Arial" w:cs="Arial"/>
                                  <w:lang w:val="fr-FR"/>
                                </w:rPr>
                                <w:t xml:space="preserve">jeunes leaders </w:t>
                              </w:r>
                              <w:r w:rsidRPr="00FA6A63">
                                <w:rPr>
                                  <w:rFonts w:ascii="Arial" w:hAnsi="Arial" w:cs="Arial"/>
                                  <w:lang w:val="fr-FR"/>
                                </w:rPr>
                                <w:t xml:space="preserve">seront mieux préparés à s'engager dans une communication </w:t>
                              </w:r>
                              <w:r w:rsidRPr="00F15A65">
                                <w:rPr>
                                  <w:rFonts w:ascii="Arial" w:hAnsi="Arial" w:cs="Arial"/>
                                  <w:lang w:val="fr-FR"/>
                                </w:rPr>
                                <w:t>efficace</w:t>
                              </w:r>
                              <w:r>
                                <w:rPr>
                                  <w:rFonts w:ascii="Arial" w:hAnsi="Arial" w:cs="Arial"/>
                                  <w:lang w:val="fr-FR"/>
                                </w:rPr>
                                <w:t xml:space="preserve"> axée sur les </w:t>
                              </w:r>
                              <w:r w:rsidRPr="00FA6A63">
                                <w:rPr>
                                  <w:rFonts w:ascii="Arial" w:hAnsi="Arial" w:cs="Arial"/>
                                  <w:lang w:val="fr-FR"/>
                                </w:rPr>
                                <w:t>politique</w:t>
                              </w:r>
                              <w:r>
                                <w:rPr>
                                  <w:rFonts w:ascii="Arial" w:hAnsi="Arial" w:cs="Arial"/>
                                  <w:lang w:val="fr-FR"/>
                                </w:rPr>
                                <w:t>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847715" cy="483877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E300C" w:rsidRPr="00FA6A63" w:rsidRDefault="00CE300C" w:rsidP="00201A09">
                              <w:pPr>
                                <w:rPr>
                                  <w:rFonts w:ascii="Arial" w:hAnsi="Arial" w:cs="Arial"/>
                                  <w:sz w:val="36"/>
                                  <w:szCs w:val="36"/>
                                  <w:lang w:val="fr-FR"/>
                                </w:rPr>
                              </w:pPr>
                              <w:r w:rsidRPr="00D9136C">
                                <w:rPr>
                                  <w:rFonts w:ascii="Arial" w:hAnsi="Arial" w:cs="Arial"/>
                                  <w:b/>
                                  <w:smallCaps/>
                                  <w:sz w:val="36"/>
                                  <w:szCs w:val="36"/>
                                  <w:lang w:val="fr-FR"/>
                                </w:rPr>
                                <w:t>Points d’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mallCaps/>
                                  <w:sz w:val="36"/>
                                  <w:szCs w:val="36"/>
                                  <w:lang w:val="fr-FR"/>
                                </w:rPr>
                                <w:t>e</w:t>
                              </w:r>
                              <w:r w:rsidRPr="00D9136C">
                                <w:rPr>
                                  <w:rFonts w:ascii="Arial" w:hAnsi="Arial" w:cs="Arial"/>
                                  <w:b/>
                                  <w:smallCaps/>
                                  <w:sz w:val="36"/>
                                  <w:szCs w:val="36"/>
                                  <w:lang w:val="fr-FR"/>
                                </w:rPr>
                                <w:t>ntr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mallCaps/>
                                  <w:sz w:val="36"/>
                                  <w:szCs w:val="36"/>
                                  <w:lang w:val="fr-FR"/>
                                </w:rPr>
                                <w:t>é</w:t>
                              </w:r>
                              <w:r w:rsidRPr="00D9136C">
                                <w:rPr>
                                  <w:rFonts w:ascii="Arial" w:hAnsi="Arial" w:cs="Arial"/>
                                  <w:b/>
                                  <w:smallCaps/>
                                  <w:sz w:val="36"/>
                                  <w:szCs w:val="36"/>
                                  <w:lang w:val="fr-FR"/>
                                </w:rPr>
                                <w:t xml:space="preserve">e pour un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mallCaps/>
                                  <w:sz w:val="36"/>
                                  <w:szCs w:val="36"/>
                                  <w:lang w:val="fr-FR"/>
                                </w:rPr>
                                <w:t>p</w:t>
                              </w:r>
                              <w:r w:rsidRPr="00FA6A63">
                                <w:rPr>
                                  <w:rFonts w:ascii="Arial" w:hAnsi="Arial" w:cs="Arial"/>
                                  <w:b/>
                                  <w:smallCaps/>
                                  <w:sz w:val="36"/>
                                  <w:szCs w:val="36"/>
                                  <w:lang w:val="fr-FR"/>
                                </w:rPr>
                                <w:t xml:space="preserve">laidoyer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mallCaps/>
                                  <w:sz w:val="36"/>
                                  <w:szCs w:val="36"/>
                                  <w:lang w:val="fr-FR"/>
                                </w:rPr>
                                <w:t>m</w:t>
                              </w:r>
                              <w:r w:rsidRPr="00FA6A63">
                                <w:rPr>
                                  <w:rFonts w:ascii="Arial" w:hAnsi="Arial" w:cs="Arial"/>
                                  <w:b/>
                                  <w:smallCaps/>
                                  <w:sz w:val="36"/>
                                  <w:szCs w:val="36"/>
                                  <w:lang w:val="fr-FR"/>
                                </w:rPr>
                                <w:t>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mallCaps/>
                                  <w:sz w:val="36"/>
                                  <w:szCs w:val="36"/>
                                  <w:lang w:val="fr-FR"/>
                                </w:rPr>
                                <w:t>n</w:t>
                              </w:r>
                              <w:r w:rsidRPr="009A6095">
                                <w:rPr>
                                  <w:rFonts w:ascii="Arial" w:hAnsi="Arial" w:cs="Arial"/>
                                  <w:b/>
                                  <w:smallCaps/>
                                  <w:sz w:val="28"/>
                                  <w:szCs w:val="28"/>
                                  <w:lang w:val="fr-FR"/>
                                </w:rPr>
                                <w:t>É</w:t>
                              </w:r>
                              <w:proofErr w:type="spellEnd"/>
                              <w:r w:rsidRPr="00FA6A63">
                                <w:rPr>
                                  <w:rFonts w:ascii="Arial" w:hAnsi="Arial" w:cs="Arial"/>
                                  <w:b/>
                                  <w:smallCaps/>
                                  <w:sz w:val="36"/>
                                  <w:szCs w:val="36"/>
                                  <w:lang w:val="fr-FR"/>
                                </w:rPr>
                                <w:t xml:space="preserve"> par les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mallCaps/>
                                  <w:sz w:val="36"/>
                                  <w:szCs w:val="36"/>
                                  <w:lang w:val="fr-FR"/>
                                </w:rPr>
                                <w:t>j</w:t>
                              </w:r>
                              <w:r w:rsidRPr="00FA6A63">
                                <w:rPr>
                                  <w:rFonts w:ascii="Arial" w:hAnsi="Arial" w:cs="Arial"/>
                                  <w:b/>
                                  <w:smallCaps/>
                                  <w:sz w:val="36"/>
                                  <w:szCs w:val="36"/>
                                  <w:lang w:val="fr-FR"/>
                                </w:rPr>
                                <w:t>eunes (YL3L)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0;margin-top:1.4pt;width:460.45pt;height:234pt;z-index:251665408;mso-position-horizontal-relative:margin;mso-height-relative:margin" coordsize="58477,21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">
                <v:group id="Group 7" o:spid="_x0000_s1027" style="position:absolute;top:4953;width:58477;height:5486" coordsize="47090,5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width:22294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" fillcolor="#daeef3 [664]">
                    <v:textbox>
                      <w:txbxContent>
                        <w:p w:rsidR="00CE300C" w:rsidRPr="00342EBD" w:rsidRDefault="00CE300C" w:rsidP="00F85B4F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 w:rsidRPr="00342EBD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Module</w:t>
                          </w:r>
                        </w:p>
                        <w:p w:rsidR="00CE300C" w:rsidRPr="00342EBD" w:rsidRDefault="00F80FD5" w:rsidP="00F85B4F">
                          <w:pPr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</w:rPr>
                            <w:t>Jeunes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</w:rPr>
                            <w:t xml:space="preserve"> leaders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5092;width:21998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" fillcolor="#daeef3 [664]">
                    <v:textbox>
                      <w:txbxContent>
                        <w:p w:rsidR="00CE300C" w:rsidRPr="00342EBD" w:rsidRDefault="00CE300C" w:rsidP="00F85B4F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 w:rsidRPr="00342EBD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Format</w:t>
                          </w:r>
                        </w:p>
                        <w:p w:rsidR="00CE300C" w:rsidRPr="00FA6A63" w:rsidRDefault="00CE300C" w:rsidP="00F85B4F">
                          <w:pPr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 w:rsidRPr="00FA6A63">
                            <w:rPr>
                              <w:rFonts w:ascii="Arial" w:hAnsi="Arial" w:cs="Arial"/>
                              <w:lang w:val="fr-FR"/>
                            </w:rPr>
                            <w:t>Présentation</w:t>
                          </w:r>
                        </w:p>
                      </w:txbxContent>
                    </v:textbox>
                  </v:shape>
                </v:group>
                <v:shape id="Text Box 2" o:spid="_x0000_s1030" type="#_x0000_t202" style="position:absolute;top:11684;width:58477;height:9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" fillcolor="#daeef3 [664]">
                  <v:textbox>
                    <w:txbxContent>
                      <w:p w:rsidR="00CE300C" w:rsidRPr="00FA6A63" w:rsidRDefault="00CE300C" w:rsidP="00F85B4F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fr-FR"/>
                          </w:rPr>
                        </w:pPr>
                        <w:r w:rsidRPr="00FA6A63"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fr-FR"/>
                          </w:rPr>
                          <w:t xml:space="preserve">But </w:t>
                        </w:r>
                      </w:p>
                      <w:p w:rsidR="00CE300C" w:rsidRPr="00FA6A63" w:rsidRDefault="00CE300C" w:rsidP="009E7531">
                        <w:pPr>
                          <w:rPr>
                            <w:rFonts w:ascii="Arial" w:hAnsi="Arial" w:cs="Arial"/>
                            <w:lang w:val="fr-FR"/>
                          </w:rPr>
                        </w:pPr>
                        <w:r w:rsidRPr="00FA6A63">
                          <w:rPr>
                            <w:rFonts w:ascii="Arial" w:hAnsi="Arial" w:cs="Arial"/>
                            <w:lang w:val="fr-FR"/>
                          </w:rPr>
                          <w:t xml:space="preserve">Cette session décrit </w:t>
                        </w:r>
                        <w:r>
                          <w:rPr>
                            <w:rFonts w:ascii="Arial" w:hAnsi="Arial" w:cs="Arial"/>
                            <w:lang w:val="fr-FR"/>
                          </w:rPr>
                          <w:t>la manière dont</w:t>
                        </w:r>
                        <w:r w:rsidRPr="00FA6A63">
                          <w:rPr>
                            <w:rFonts w:ascii="Arial" w:hAnsi="Arial" w:cs="Arial"/>
                            <w:lang w:val="fr-FR"/>
                          </w:rPr>
                          <w:t xml:space="preserve"> les </w:t>
                        </w:r>
                        <w:r w:rsidR="00F80FD5">
                          <w:rPr>
                            <w:rFonts w:ascii="Arial" w:hAnsi="Arial" w:cs="Arial"/>
                            <w:lang w:val="fr-FR"/>
                          </w:rPr>
                          <w:t>jeunes leaders</w:t>
                        </w:r>
                        <w:r>
                          <w:rPr>
                            <w:rFonts w:ascii="Arial" w:hAnsi="Arial" w:cs="Arial"/>
                            <w:lang w:val="fr-FR"/>
                          </w:rPr>
                          <w:t xml:space="preserve"> </w:t>
                        </w:r>
                        <w:r w:rsidRPr="00FA6A63">
                          <w:rPr>
                            <w:rFonts w:ascii="Arial" w:hAnsi="Arial" w:cs="Arial"/>
                            <w:lang w:val="fr-FR"/>
                          </w:rPr>
                          <w:t xml:space="preserve">peuvent évaluer l’environnement </w:t>
                        </w:r>
                        <w:r>
                          <w:rPr>
                            <w:rFonts w:ascii="Arial" w:hAnsi="Arial" w:cs="Arial"/>
                            <w:lang w:val="fr-FR"/>
                          </w:rPr>
                          <w:t xml:space="preserve">des </w:t>
                        </w:r>
                        <w:r w:rsidRPr="00FA6A63">
                          <w:rPr>
                            <w:rFonts w:ascii="Arial" w:hAnsi="Arial" w:cs="Arial"/>
                            <w:lang w:val="fr-FR"/>
                          </w:rPr>
                          <w:t>politique</w:t>
                        </w:r>
                        <w:r>
                          <w:rPr>
                            <w:rFonts w:ascii="Arial" w:hAnsi="Arial" w:cs="Arial"/>
                            <w:lang w:val="fr-FR"/>
                          </w:rPr>
                          <w:t>s</w:t>
                        </w:r>
                        <w:r w:rsidRPr="00FA6A63">
                          <w:rPr>
                            <w:rFonts w:ascii="Arial" w:hAnsi="Arial" w:cs="Arial"/>
                            <w:lang w:val="fr-FR"/>
                          </w:rPr>
                          <w:t xml:space="preserve"> et rechercher des espaces de </w:t>
                        </w:r>
                        <w:r>
                          <w:rPr>
                            <w:rFonts w:ascii="Arial" w:hAnsi="Arial" w:cs="Arial"/>
                            <w:lang w:val="fr-FR"/>
                          </w:rPr>
                          <w:t>participation</w:t>
                        </w:r>
                        <w:r w:rsidRPr="00FA6A63">
                          <w:rPr>
                            <w:rFonts w:ascii="Arial" w:hAnsi="Arial" w:cs="Arial"/>
                            <w:lang w:val="fr-FR"/>
                          </w:rPr>
                          <w:t xml:space="preserve">. En apprenant à identifier les points d'entrée </w:t>
                        </w:r>
                        <w:r>
                          <w:rPr>
                            <w:rFonts w:ascii="Arial" w:hAnsi="Arial" w:cs="Arial"/>
                            <w:lang w:val="fr-FR"/>
                          </w:rPr>
                          <w:t>pour</w:t>
                        </w:r>
                        <w:r w:rsidRPr="00FA6A63">
                          <w:rPr>
                            <w:rFonts w:ascii="Arial" w:hAnsi="Arial" w:cs="Arial"/>
                            <w:lang w:val="fr-FR"/>
                          </w:rPr>
                          <w:t xml:space="preserve"> l'engagement des jeunes, les </w:t>
                        </w:r>
                        <w:r w:rsidR="00F80FD5">
                          <w:rPr>
                            <w:rFonts w:ascii="Arial" w:hAnsi="Arial" w:cs="Arial"/>
                            <w:lang w:val="fr-FR"/>
                          </w:rPr>
                          <w:t xml:space="preserve">jeunes leaders </w:t>
                        </w:r>
                        <w:r w:rsidRPr="00FA6A63">
                          <w:rPr>
                            <w:rFonts w:ascii="Arial" w:hAnsi="Arial" w:cs="Arial"/>
                            <w:lang w:val="fr-FR"/>
                          </w:rPr>
                          <w:t xml:space="preserve">seront mieux préparés à s'engager dans une communication </w:t>
                        </w:r>
                        <w:r w:rsidRPr="00F15A65">
                          <w:rPr>
                            <w:rFonts w:ascii="Arial" w:hAnsi="Arial" w:cs="Arial"/>
                            <w:lang w:val="fr-FR"/>
                          </w:rPr>
                          <w:t>efficace</w:t>
                        </w:r>
                        <w:r>
                          <w:rPr>
                            <w:rFonts w:ascii="Arial" w:hAnsi="Arial" w:cs="Arial"/>
                            <w:lang w:val="fr-FR"/>
                          </w:rPr>
                          <w:t xml:space="preserve"> axée sur les </w:t>
                        </w:r>
                        <w:r w:rsidRPr="00FA6A63">
                          <w:rPr>
                            <w:rFonts w:ascii="Arial" w:hAnsi="Arial" w:cs="Arial"/>
                            <w:lang w:val="fr-FR"/>
                          </w:rPr>
                          <w:t>politique</w:t>
                        </w:r>
                        <w:r>
                          <w:rPr>
                            <w:rFonts w:ascii="Arial" w:hAnsi="Arial" w:cs="Arial"/>
                            <w:lang w:val="fr-FR"/>
                          </w:rPr>
                          <w:t>s.</w:t>
                        </w:r>
                      </w:p>
                    </w:txbxContent>
                  </v:textbox>
                </v:shape>
                <v:shape id="Text Box 2" o:spid="_x0000_s1031" type="#_x0000_t202" style="position:absolute;width:58477;height:4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" fillcolor="#dbeef4">
                  <v:textbox>
                    <w:txbxContent>
                      <w:p w:rsidR="00CE300C" w:rsidRPr="00FA6A63" w:rsidRDefault="00CE300C" w:rsidP="00201A09">
                        <w:pPr>
                          <w:rPr>
                            <w:rFonts w:ascii="Arial" w:hAnsi="Arial" w:cs="Arial"/>
                            <w:sz w:val="36"/>
                            <w:szCs w:val="36"/>
                            <w:lang w:val="fr-FR"/>
                          </w:rPr>
                        </w:pPr>
                        <w:r w:rsidRPr="00D9136C">
                          <w:rPr>
                            <w:rFonts w:ascii="Arial" w:hAnsi="Arial" w:cs="Arial"/>
                            <w:b/>
                            <w:smallCaps/>
                            <w:sz w:val="36"/>
                            <w:szCs w:val="36"/>
                            <w:lang w:val="fr-FR"/>
                          </w:rPr>
                          <w:t>Points d’</w:t>
                        </w:r>
                        <w:r>
                          <w:rPr>
                            <w:rFonts w:ascii="Arial" w:hAnsi="Arial" w:cs="Arial"/>
                            <w:b/>
                            <w:smallCaps/>
                            <w:sz w:val="36"/>
                            <w:szCs w:val="36"/>
                            <w:lang w:val="fr-FR"/>
                          </w:rPr>
                          <w:t>e</w:t>
                        </w:r>
                        <w:r w:rsidRPr="00D9136C">
                          <w:rPr>
                            <w:rFonts w:ascii="Arial" w:hAnsi="Arial" w:cs="Arial"/>
                            <w:b/>
                            <w:smallCaps/>
                            <w:sz w:val="36"/>
                            <w:szCs w:val="36"/>
                            <w:lang w:val="fr-FR"/>
                          </w:rPr>
                          <w:t>ntr</w:t>
                        </w:r>
                        <w:r>
                          <w:rPr>
                            <w:rFonts w:ascii="Arial" w:hAnsi="Arial" w:cs="Arial"/>
                            <w:b/>
                            <w:smallCaps/>
                            <w:sz w:val="36"/>
                            <w:szCs w:val="36"/>
                            <w:lang w:val="fr-FR"/>
                          </w:rPr>
                          <w:t>é</w:t>
                        </w:r>
                        <w:r w:rsidRPr="00D9136C">
                          <w:rPr>
                            <w:rFonts w:ascii="Arial" w:hAnsi="Arial" w:cs="Arial"/>
                            <w:b/>
                            <w:smallCaps/>
                            <w:sz w:val="36"/>
                            <w:szCs w:val="36"/>
                            <w:lang w:val="fr-FR"/>
                          </w:rPr>
                          <w:t xml:space="preserve">e pour un </w:t>
                        </w:r>
                        <w:r>
                          <w:rPr>
                            <w:rFonts w:ascii="Arial" w:hAnsi="Arial" w:cs="Arial"/>
                            <w:b/>
                            <w:smallCaps/>
                            <w:sz w:val="36"/>
                            <w:szCs w:val="36"/>
                            <w:lang w:val="fr-FR"/>
                          </w:rPr>
                          <w:t>p</w:t>
                        </w:r>
                        <w:r w:rsidRPr="00FA6A63">
                          <w:rPr>
                            <w:rFonts w:ascii="Arial" w:hAnsi="Arial" w:cs="Arial"/>
                            <w:b/>
                            <w:smallCaps/>
                            <w:sz w:val="36"/>
                            <w:szCs w:val="36"/>
                            <w:lang w:val="fr-FR"/>
                          </w:rPr>
                          <w:t xml:space="preserve">laidoyer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mallCaps/>
                            <w:sz w:val="36"/>
                            <w:szCs w:val="36"/>
                            <w:lang w:val="fr-FR"/>
                          </w:rPr>
                          <w:t>m</w:t>
                        </w:r>
                        <w:r w:rsidRPr="00FA6A63">
                          <w:rPr>
                            <w:rFonts w:ascii="Arial" w:hAnsi="Arial" w:cs="Arial"/>
                            <w:b/>
                            <w:smallCaps/>
                            <w:sz w:val="36"/>
                            <w:szCs w:val="36"/>
                            <w:lang w:val="fr-FR"/>
                          </w:rPr>
                          <w:t>e</w:t>
                        </w:r>
                        <w:r>
                          <w:rPr>
                            <w:rFonts w:ascii="Arial" w:hAnsi="Arial" w:cs="Arial"/>
                            <w:b/>
                            <w:smallCaps/>
                            <w:sz w:val="36"/>
                            <w:szCs w:val="36"/>
                            <w:lang w:val="fr-FR"/>
                          </w:rPr>
                          <w:t>n</w:t>
                        </w:r>
                        <w:r w:rsidRPr="009A6095">
                          <w:rPr>
                            <w:rFonts w:ascii="Arial" w:hAnsi="Arial" w:cs="Arial"/>
                            <w:b/>
                            <w:smallCaps/>
                            <w:sz w:val="28"/>
                            <w:szCs w:val="28"/>
                            <w:lang w:val="fr-FR"/>
                          </w:rPr>
                          <w:t>É</w:t>
                        </w:r>
                        <w:proofErr w:type="spellEnd"/>
                        <w:r w:rsidRPr="00FA6A63">
                          <w:rPr>
                            <w:rFonts w:ascii="Arial" w:hAnsi="Arial" w:cs="Arial"/>
                            <w:b/>
                            <w:smallCaps/>
                            <w:sz w:val="36"/>
                            <w:szCs w:val="36"/>
                            <w:lang w:val="fr-FR"/>
                          </w:rPr>
                          <w:t xml:space="preserve"> par les </w:t>
                        </w:r>
                        <w:r>
                          <w:rPr>
                            <w:rFonts w:ascii="Arial" w:hAnsi="Arial" w:cs="Arial"/>
                            <w:b/>
                            <w:smallCaps/>
                            <w:sz w:val="36"/>
                            <w:szCs w:val="36"/>
                            <w:lang w:val="fr-FR"/>
                          </w:rPr>
                          <w:t>j</w:t>
                        </w:r>
                        <w:r w:rsidRPr="00FA6A63">
                          <w:rPr>
                            <w:rFonts w:ascii="Arial" w:hAnsi="Arial" w:cs="Arial"/>
                            <w:b/>
                            <w:smallCaps/>
                            <w:sz w:val="36"/>
                            <w:szCs w:val="36"/>
                            <w:lang w:val="fr-FR"/>
                          </w:rPr>
                          <w:t>eunes (YL3L)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</w:p>
    <w:p w:rsidR="00127138" w:rsidRPr="00FA6A63" w:rsidRDefault="00D0436F" w:rsidP="009E7531">
      <w:pPr>
        <w:spacing w:after="120"/>
        <w:rPr>
          <w:rFonts w:ascii="Arial" w:hAnsi="Arial" w:cs="Arial"/>
          <w:b/>
          <w:sz w:val="28"/>
          <w:szCs w:val="28"/>
          <w:lang w:val="fr-FR"/>
        </w:rPr>
      </w:pPr>
      <w:r w:rsidRPr="00FA6A63">
        <w:rPr>
          <w:rFonts w:ascii="Arial" w:hAnsi="Arial" w:cs="Arial"/>
          <w:b/>
          <w:sz w:val="28"/>
          <w:szCs w:val="28"/>
          <w:lang w:val="fr-FR"/>
        </w:rPr>
        <w:t xml:space="preserve">Durée </w:t>
      </w:r>
      <w:r w:rsidR="00447793">
        <w:rPr>
          <w:rFonts w:ascii="Arial" w:hAnsi="Arial" w:cs="Arial"/>
          <w:b/>
          <w:sz w:val="28"/>
          <w:szCs w:val="28"/>
          <w:lang w:val="fr-FR"/>
        </w:rPr>
        <w:t>r</w:t>
      </w:r>
      <w:r w:rsidR="00447793" w:rsidRPr="00FA6A63">
        <w:rPr>
          <w:rFonts w:ascii="Arial" w:hAnsi="Arial" w:cs="Arial"/>
          <w:b/>
          <w:sz w:val="28"/>
          <w:szCs w:val="28"/>
          <w:lang w:val="fr-FR"/>
        </w:rPr>
        <w:t xml:space="preserve">equise </w:t>
      </w:r>
    </w:p>
    <w:p w:rsidR="004D4668" w:rsidRPr="00FA6A63" w:rsidRDefault="00643044" w:rsidP="002727C6">
      <w:pPr>
        <w:pStyle w:val="ListParagraph"/>
        <w:numPr>
          <w:ilvl w:val="0"/>
          <w:numId w:val="15"/>
        </w:numPr>
        <w:rPr>
          <w:rFonts w:ascii="Arial" w:hAnsi="Arial" w:cs="Arial"/>
          <w:lang w:val="fr-FR"/>
        </w:rPr>
      </w:pPr>
      <w:r w:rsidRPr="00FA6A63">
        <w:rPr>
          <w:rFonts w:ascii="Arial" w:hAnsi="Arial" w:cs="Arial"/>
          <w:lang w:val="fr-FR"/>
        </w:rPr>
        <w:t>40 min</w:t>
      </w:r>
      <w:r w:rsidR="00543E17" w:rsidRPr="00FA6A63">
        <w:rPr>
          <w:rFonts w:ascii="Arial" w:hAnsi="Arial" w:cs="Arial"/>
          <w:lang w:val="fr-FR"/>
        </w:rPr>
        <w:t>.</w:t>
      </w:r>
    </w:p>
    <w:p w:rsidR="004D4668" w:rsidRPr="00FA6A63" w:rsidRDefault="004D4668" w:rsidP="00CD5BF5">
      <w:pPr>
        <w:rPr>
          <w:rFonts w:ascii="Arial" w:hAnsi="Arial" w:cs="Arial"/>
          <w:b/>
          <w:lang w:val="fr-FR"/>
        </w:rPr>
      </w:pPr>
    </w:p>
    <w:p w:rsidR="00127138" w:rsidRPr="00FA6A63" w:rsidRDefault="00EE483F" w:rsidP="009E7531">
      <w:pPr>
        <w:spacing w:after="120"/>
        <w:rPr>
          <w:rFonts w:ascii="Arial" w:hAnsi="Arial" w:cs="Arial"/>
          <w:b/>
          <w:sz w:val="28"/>
          <w:szCs w:val="28"/>
          <w:lang w:val="fr-FR"/>
        </w:rPr>
      </w:pPr>
      <w:r w:rsidRPr="00FA6A63">
        <w:rPr>
          <w:rFonts w:ascii="Arial" w:hAnsi="Arial" w:cs="Arial"/>
          <w:b/>
          <w:sz w:val="28"/>
          <w:szCs w:val="28"/>
          <w:lang w:val="fr-FR"/>
        </w:rPr>
        <w:t xml:space="preserve">Description de </w:t>
      </w:r>
      <w:r w:rsidR="004A5900" w:rsidRPr="00FA6A63">
        <w:rPr>
          <w:rFonts w:ascii="Arial" w:hAnsi="Arial" w:cs="Arial"/>
          <w:b/>
          <w:sz w:val="28"/>
          <w:szCs w:val="28"/>
          <w:lang w:val="fr-FR"/>
        </w:rPr>
        <w:t>l’</w:t>
      </w:r>
      <w:r w:rsidR="004A5900">
        <w:rPr>
          <w:rFonts w:ascii="Arial" w:hAnsi="Arial" w:cs="Arial"/>
          <w:b/>
          <w:sz w:val="28"/>
          <w:szCs w:val="28"/>
          <w:lang w:val="fr-FR"/>
        </w:rPr>
        <w:t>a</w:t>
      </w:r>
      <w:r w:rsidR="004A5900" w:rsidRPr="00FA6A63">
        <w:rPr>
          <w:rFonts w:ascii="Arial" w:hAnsi="Arial" w:cs="Arial"/>
          <w:b/>
          <w:sz w:val="28"/>
          <w:szCs w:val="28"/>
          <w:lang w:val="fr-FR"/>
        </w:rPr>
        <w:t xml:space="preserve">ctivité </w:t>
      </w:r>
    </w:p>
    <w:p w:rsidR="00643044" w:rsidRPr="00FA6A63" w:rsidRDefault="00882CD3" w:rsidP="00643044">
      <w:pPr>
        <w:spacing w:after="240"/>
        <w:rPr>
          <w:rFonts w:ascii="Arial" w:hAnsi="Arial" w:cs="Arial"/>
          <w:lang w:val="fr-FR"/>
        </w:rPr>
      </w:pPr>
      <w:r w:rsidRPr="00FA6A63">
        <w:rPr>
          <w:rFonts w:ascii="Arial" w:hAnsi="Arial" w:cs="Arial"/>
          <w:lang w:val="fr-FR"/>
        </w:rPr>
        <w:t xml:space="preserve">Présentation </w:t>
      </w:r>
      <w:r w:rsidR="00C2552D" w:rsidRPr="00FA6A63">
        <w:rPr>
          <w:rFonts w:ascii="Arial" w:hAnsi="Arial" w:cs="Arial"/>
          <w:lang w:val="fr-FR"/>
        </w:rPr>
        <w:t>PowerPoint</w:t>
      </w:r>
      <w:r w:rsidR="00643044" w:rsidRPr="00FA6A63">
        <w:rPr>
          <w:rFonts w:ascii="Arial" w:hAnsi="Arial" w:cs="Arial"/>
          <w:lang w:val="fr-FR"/>
        </w:rPr>
        <w:t xml:space="preserve"> </w:t>
      </w:r>
      <w:r w:rsidRPr="00FA6A63">
        <w:rPr>
          <w:rFonts w:ascii="Arial" w:hAnsi="Arial" w:cs="Arial"/>
          <w:lang w:val="fr-FR"/>
        </w:rPr>
        <w:t>avec des n</w:t>
      </w:r>
      <w:r w:rsidRPr="006D7C1E">
        <w:rPr>
          <w:rFonts w:ascii="Arial" w:hAnsi="Arial" w:cs="Arial"/>
          <w:lang w:val="fr-FR"/>
        </w:rPr>
        <w:t>otes pour le présentateur</w:t>
      </w:r>
      <w:r w:rsidR="00643044" w:rsidRPr="00FA6A63">
        <w:rPr>
          <w:rFonts w:ascii="Arial" w:hAnsi="Arial" w:cs="Arial"/>
          <w:lang w:val="fr-FR"/>
        </w:rPr>
        <w:t xml:space="preserve">. </w:t>
      </w:r>
      <w:r w:rsidR="00BE2C5B" w:rsidRPr="00FA6A63">
        <w:rPr>
          <w:rFonts w:ascii="Arial" w:hAnsi="Arial" w:cs="Arial"/>
          <w:lang w:val="fr-FR"/>
        </w:rPr>
        <w:t xml:space="preserve">Cette présentation décrit </w:t>
      </w:r>
      <w:r w:rsidR="002B7C03">
        <w:rPr>
          <w:rFonts w:ascii="Arial" w:hAnsi="Arial" w:cs="Arial"/>
          <w:lang w:val="fr-FR"/>
        </w:rPr>
        <w:t>la manière dont</w:t>
      </w:r>
      <w:r w:rsidR="00BE2C5B" w:rsidRPr="00FA6A63">
        <w:rPr>
          <w:rFonts w:ascii="Arial" w:hAnsi="Arial" w:cs="Arial"/>
          <w:lang w:val="fr-FR"/>
        </w:rPr>
        <w:t xml:space="preserve"> les </w:t>
      </w:r>
      <w:r w:rsidR="00F80FD5">
        <w:rPr>
          <w:rFonts w:ascii="Arial" w:hAnsi="Arial" w:cs="Arial"/>
          <w:lang w:val="fr-FR"/>
        </w:rPr>
        <w:t>jeunes leaders</w:t>
      </w:r>
      <w:r w:rsidR="004A5900">
        <w:rPr>
          <w:rFonts w:ascii="Arial" w:hAnsi="Arial" w:cs="Arial"/>
          <w:lang w:val="fr-FR"/>
        </w:rPr>
        <w:t xml:space="preserve"> </w:t>
      </w:r>
      <w:r w:rsidR="00BE2C5B" w:rsidRPr="00FA6A63">
        <w:rPr>
          <w:rFonts w:ascii="Arial" w:hAnsi="Arial" w:cs="Arial"/>
          <w:lang w:val="fr-FR"/>
        </w:rPr>
        <w:t xml:space="preserve">peuvent évaluer l’environnement </w:t>
      </w:r>
      <w:r w:rsidR="00BE2C5B" w:rsidRPr="006D7C1E">
        <w:rPr>
          <w:rFonts w:ascii="Arial" w:hAnsi="Arial" w:cs="Arial"/>
          <w:lang w:val="fr-FR"/>
        </w:rPr>
        <w:t xml:space="preserve">des </w:t>
      </w:r>
      <w:r w:rsidR="00BE2C5B" w:rsidRPr="00FA6A63">
        <w:rPr>
          <w:rFonts w:ascii="Arial" w:hAnsi="Arial" w:cs="Arial"/>
          <w:lang w:val="fr-FR"/>
        </w:rPr>
        <w:t>politique</w:t>
      </w:r>
      <w:r w:rsidR="00BE2C5B" w:rsidRPr="006D7C1E">
        <w:rPr>
          <w:rFonts w:ascii="Arial" w:hAnsi="Arial" w:cs="Arial"/>
          <w:lang w:val="fr-FR"/>
        </w:rPr>
        <w:t>s</w:t>
      </w:r>
      <w:r w:rsidR="00BE2C5B" w:rsidRPr="00FA6A63">
        <w:rPr>
          <w:rFonts w:ascii="Arial" w:hAnsi="Arial" w:cs="Arial"/>
          <w:lang w:val="fr-FR"/>
        </w:rPr>
        <w:t xml:space="preserve"> et rechercher des espaces de </w:t>
      </w:r>
      <w:r w:rsidR="00BE2C5B" w:rsidRPr="006D7C1E">
        <w:rPr>
          <w:rFonts w:ascii="Arial" w:hAnsi="Arial" w:cs="Arial"/>
          <w:lang w:val="fr-FR"/>
        </w:rPr>
        <w:t>participation</w:t>
      </w:r>
      <w:r w:rsidR="00643044" w:rsidRPr="00FA6A63">
        <w:rPr>
          <w:rFonts w:ascii="Arial" w:hAnsi="Arial" w:cs="Arial"/>
          <w:lang w:val="fr-FR"/>
        </w:rPr>
        <w:t xml:space="preserve">. </w:t>
      </w:r>
      <w:r w:rsidR="0024195E" w:rsidRPr="006D7C1E">
        <w:rPr>
          <w:rFonts w:ascii="Arial" w:hAnsi="Arial" w:cs="Arial"/>
          <w:lang w:val="fr-FR"/>
        </w:rPr>
        <w:t xml:space="preserve">Avec </w:t>
      </w:r>
      <w:r w:rsidR="0024195E" w:rsidRPr="00FA6A63">
        <w:rPr>
          <w:rFonts w:ascii="Arial" w:hAnsi="Arial" w:cs="Arial"/>
          <w:lang w:val="fr-FR"/>
        </w:rPr>
        <w:t xml:space="preserve">plusieurs espaces dans la présentation </w:t>
      </w:r>
      <w:r w:rsidR="00CD36EE">
        <w:rPr>
          <w:rFonts w:ascii="Arial" w:hAnsi="Arial" w:cs="Arial"/>
          <w:lang w:val="fr-FR"/>
        </w:rPr>
        <w:t>réservés à</w:t>
      </w:r>
      <w:r w:rsidR="0024195E" w:rsidRPr="00FA6A63">
        <w:rPr>
          <w:rFonts w:ascii="Arial" w:hAnsi="Arial" w:cs="Arial"/>
          <w:lang w:val="fr-FR"/>
        </w:rPr>
        <w:t xml:space="preserve"> </w:t>
      </w:r>
      <w:r w:rsidR="001C3751">
        <w:rPr>
          <w:rFonts w:ascii="Arial" w:hAnsi="Arial" w:cs="Arial"/>
          <w:lang w:val="fr-FR"/>
        </w:rPr>
        <w:t xml:space="preserve">l’implication </w:t>
      </w:r>
      <w:r w:rsidR="0048534A">
        <w:rPr>
          <w:rFonts w:ascii="Arial" w:hAnsi="Arial" w:cs="Arial"/>
          <w:lang w:val="fr-FR"/>
        </w:rPr>
        <w:t>de l’audi</w:t>
      </w:r>
      <w:r w:rsidR="001C3751">
        <w:rPr>
          <w:rFonts w:ascii="Arial" w:hAnsi="Arial" w:cs="Arial"/>
          <w:lang w:val="fr-FR"/>
        </w:rPr>
        <w:t>toire</w:t>
      </w:r>
      <w:r w:rsidR="0024195E" w:rsidRPr="00FA6A63">
        <w:rPr>
          <w:rFonts w:ascii="Arial" w:hAnsi="Arial" w:cs="Arial"/>
          <w:lang w:val="fr-FR"/>
        </w:rPr>
        <w:t>, les notes du présentateur indiquent que les poi</w:t>
      </w:r>
      <w:r w:rsidR="0024195E" w:rsidRPr="006D7C1E">
        <w:rPr>
          <w:rFonts w:ascii="Arial" w:hAnsi="Arial" w:cs="Arial"/>
          <w:lang w:val="fr-FR"/>
        </w:rPr>
        <w:t>nts d’entrée peuvent inclure ceux qui existent mais doivent être identifiés, et ceux qui ont besoin d’être créés</w:t>
      </w:r>
      <w:r w:rsidR="000F3C4C" w:rsidRPr="00FA6A63">
        <w:rPr>
          <w:rFonts w:ascii="Arial" w:hAnsi="Arial" w:cs="Arial"/>
          <w:lang w:val="fr-FR"/>
        </w:rPr>
        <w:t xml:space="preserve">. </w:t>
      </w:r>
      <w:r w:rsidR="00B758E7" w:rsidRPr="00FA6A63">
        <w:rPr>
          <w:rFonts w:ascii="Arial" w:hAnsi="Arial" w:cs="Arial"/>
          <w:lang w:val="fr-FR"/>
        </w:rPr>
        <w:t xml:space="preserve">En fonction d'une analyse de l'environnement </w:t>
      </w:r>
      <w:r w:rsidR="00B758E7" w:rsidRPr="006D7C1E">
        <w:rPr>
          <w:rFonts w:ascii="Arial" w:hAnsi="Arial" w:cs="Arial"/>
          <w:lang w:val="fr-FR"/>
        </w:rPr>
        <w:t xml:space="preserve">des </w:t>
      </w:r>
      <w:r w:rsidR="00B758E7" w:rsidRPr="00FA6A63">
        <w:rPr>
          <w:rFonts w:ascii="Arial" w:hAnsi="Arial" w:cs="Arial"/>
          <w:lang w:val="fr-FR"/>
        </w:rPr>
        <w:t>politique</w:t>
      </w:r>
      <w:r w:rsidR="00B758E7" w:rsidRPr="006D7C1E">
        <w:rPr>
          <w:rFonts w:ascii="Arial" w:hAnsi="Arial" w:cs="Arial"/>
          <w:lang w:val="fr-FR"/>
        </w:rPr>
        <w:t>s</w:t>
      </w:r>
      <w:r w:rsidR="00B758E7" w:rsidRPr="00FA6A63">
        <w:rPr>
          <w:rFonts w:ascii="Arial" w:hAnsi="Arial" w:cs="Arial"/>
          <w:lang w:val="fr-FR"/>
        </w:rPr>
        <w:t xml:space="preserve">, les jeunes peuvent identifier des points d'entrée tels que </w:t>
      </w:r>
      <w:r w:rsidR="00B758E7" w:rsidRPr="006D7C1E">
        <w:rPr>
          <w:rFonts w:ascii="Arial" w:hAnsi="Arial" w:cs="Arial"/>
          <w:lang w:val="fr-FR"/>
        </w:rPr>
        <w:t>l’examen</w:t>
      </w:r>
      <w:r w:rsidR="00B758E7" w:rsidRPr="00FA6A63">
        <w:rPr>
          <w:rFonts w:ascii="Arial" w:hAnsi="Arial" w:cs="Arial"/>
          <w:lang w:val="fr-FR"/>
        </w:rPr>
        <w:t xml:space="preserve"> de</w:t>
      </w:r>
      <w:r w:rsidR="00B758E7" w:rsidRPr="006D7C1E">
        <w:rPr>
          <w:rFonts w:ascii="Arial" w:hAnsi="Arial" w:cs="Arial"/>
          <w:lang w:val="fr-FR"/>
        </w:rPr>
        <w:t>s</w:t>
      </w:r>
      <w:r w:rsidR="00B758E7" w:rsidRPr="00FA6A63">
        <w:rPr>
          <w:rFonts w:ascii="Arial" w:hAnsi="Arial" w:cs="Arial"/>
          <w:lang w:val="fr-FR"/>
        </w:rPr>
        <w:t xml:space="preserve"> politiques axées sur les jeunes, des audi</w:t>
      </w:r>
      <w:r w:rsidR="008F4093">
        <w:rPr>
          <w:rFonts w:ascii="Arial" w:hAnsi="Arial" w:cs="Arial"/>
          <w:lang w:val="fr-FR"/>
        </w:rPr>
        <w:t>ence</w:t>
      </w:r>
      <w:r w:rsidR="00B758E7" w:rsidRPr="00FA6A63">
        <w:rPr>
          <w:rFonts w:ascii="Arial" w:hAnsi="Arial" w:cs="Arial"/>
          <w:lang w:val="fr-FR"/>
        </w:rPr>
        <w:t xml:space="preserve">s à participation publique ouverte, des </w:t>
      </w:r>
      <w:r w:rsidR="00B758E7" w:rsidRPr="006D7C1E">
        <w:rPr>
          <w:rFonts w:ascii="Arial" w:hAnsi="Arial" w:cs="Arial"/>
          <w:lang w:val="fr-FR"/>
        </w:rPr>
        <w:t>branches</w:t>
      </w:r>
      <w:r w:rsidR="00B758E7" w:rsidRPr="00FA6A63">
        <w:rPr>
          <w:rFonts w:ascii="Arial" w:hAnsi="Arial" w:cs="Arial"/>
          <w:lang w:val="fr-FR"/>
        </w:rPr>
        <w:t xml:space="preserve"> </w:t>
      </w:r>
      <w:r w:rsidR="00B758E7" w:rsidRPr="006D7C1E">
        <w:rPr>
          <w:rFonts w:ascii="Arial" w:hAnsi="Arial" w:cs="Arial"/>
          <w:lang w:val="fr-FR"/>
        </w:rPr>
        <w:t xml:space="preserve">officielles </w:t>
      </w:r>
      <w:r w:rsidR="00B758E7" w:rsidRPr="00FA6A63">
        <w:rPr>
          <w:rFonts w:ascii="Arial" w:hAnsi="Arial" w:cs="Arial"/>
          <w:lang w:val="fr-FR"/>
        </w:rPr>
        <w:t>de jeunes de partis politiques ou des organes de gouvernance pour les jeunes</w:t>
      </w:r>
      <w:r w:rsidR="00643044" w:rsidRPr="00FA6A63">
        <w:rPr>
          <w:rFonts w:ascii="Arial" w:hAnsi="Arial" w:cs="Arial"/>
          <w:lang w:val="fr-FR"/>
        </w:rPr>
        <w:t xml:space="preserve">. </w:t>
      </w:r>
      <w:r w:rsidR="008F3878" w:rsidRPr="00FA6A63">
        <w:rPr>
          <w:rFonts w:ascii="Arial" w:hAnsi="Arial" w:cs="Arial"/>
          <w:lang w:val="fr-FR"/>
        </w:rPr>
        <w:t>La présentation compre</w:t>
      </w:r>
      <w:r w:rsidR="008F3878" w:rsidRPr="006D7C1E">
        <w:rPr>
          <w:rFonts w:ascii="Arial" w:hAnsi="Arial" w:cs="Arial"/>
          <w:lang w:val="fr-FR"/>
        </w:rPr>
        <w:t>nd</w:t>
      </w:r>
      <w:r w:rsidR="008F3878" w:rsidRPr="00FA6A63">
        <w:rPr>
          <w:rFonts w:ascii="Arial" w:hAnsi="Arial" w:cs="Arial"/>
          <w:lang w:val="fr-FR"/>
        </w:rPr>
        <w:t xml:space="preserve"> également des conseils sur la création de nouveaux points d’entrée, tels </w:t>
      </w:r>
      <w:r w:rsidR="00B20322">
        <w:rPr>
          <w:rFonts w:ascii="Arial" w:hAnsi="Arial" w:cs="Arial"/>
          <w:lang w:val="fr-FR"/>
        </w:rPr>
        <w:t xml:space="preserve">que </w:t>
      </w:r>
      <w:r w:rsidR="005740A5">
        <w:rPr>
          <w:rFonts w:ascii="Arial" w:hAnsi="Arial" w:cs="Arial"/>
          <w:lang w:val="fr-FR"/>
        </w:rPr>
        <w:t>la prise de</w:t>
      </w:r>
      <w:r w:rsidR="005740A5" w:rsidRPr="00FA6A63">
        <w:rPr>
          <w:rFonts w:ascii="Arial" w:hAnsi="Arial" w:cs="Arial"/>
          <w:lang w:val="fr-FR"/>
        </w:rPr>
        <w:t xml:space="preserve"> </w:t>
      </w:r>
      <w:r w:rsidR="008F3878" w:rsidRPr="00FA6A63">
        <w:rPr>
          <w:rFonts w:ascii="Arial" w:hAnsi="Arial" w:cs="Arial"/>
          <w:lang w:val="fr-FR"/>
        </w:rPr>
        <w:t xml:space="preserve">contact avec </w:t>
      </w:r>
      <w:r w:rsidR="008F3878" w:rsidRPr="006D7C1E">
        <w:rPr>
          <w:rFonts w:ascii="Arial" w:hAnsi="Arial" w:cs="Arial"/>
          <w:lang w:val="fr-FR"/>
        </w:rPr>
        <w:t>d</w:t>
      </w:r>
      <w:r w:rsidR="008F3878" w:rsidRPr="00FA6A63">
        <w:rPr>
          <w:rFonts w:ascii="Arial" w:hAnsi="Arial" w:cs="Arial"/>
          <w:lang w:val="fr-FR"/>
        </w:rPr>
        <w:t xml:space="preserve">es </w:t>
      </w:r>
      <w:r w:rsidR="00CC5189" w:rsidRPr="006D7C1E">
        <w:rPr>
          <w:rFonts w:ascii="Arial" w:hAnsi="Arial" w:cs="Arial"/>
          <w:lang w:val="fr-FR"/>
        </w:rPr>
        <w:t>responsables et des fonctionnaires</w:t>
      </w:r>
      <w:r w:rsidR="008F3878" w:rsidRPr="006D7C1E">
        <w:rPr>
          <w:rFonts w:ascii="Arial" w:hAnsi="Arial" w:cs="Arial"/>
          <w:lang w:val="fr-FR"/>
        </w:rPr>
        <w:t xml:space="preserve"> de l’État</w:t>
      </w:r>
      <w:r w:rsidR="008F3878" w:rsidRPr="00FA6A63">
        <w:rPr>
          <w:rFonts w:ascii="Arial" w:hAnsi="Arial" w:cs="Arial"/>
          <w:lang w:val="fr-FR"/>
        </w:rPr>
        <w:t xml:space="preserve"> et </w:t>
      </w:r>
      <w:r w:rsidR="005740A5">
        <w:rPr>
          <w:rFonts w:ascii="Arial" w:hAnsi="Arial" w:cs="Arial"/>
          <w:lang w:val="fr-FR"/>
        </w:rPr>
        <w:t>la sollicitation de</w:t>
      </w:r>
      <w:r w:rsidR="008F3878" w:rsidRPr="006D7C1E">
        <w:rPr>
          <w:rFonts w:ascii="Arial" w:hAnsi="Arial" w:cs="Arial"/>
          <w:lang w:val="fr-FR"/>
        </w:rPr>
        <w:t xml:space="preserve"> rendez-vous. </w:t>
      </w:r>
      <w:r w:rsidR="004959BD" w:rsidRPr="00FA6A63">
        <w:rPr>
          <w:rFonts w:ascii="Arial" w:hAnsi="Arial" w:cs="Arial"/>
          <w:lang w:val="fr-FR"/>
        </w:rPr>
        <w:t>La présentation décrit avec soin comment les jeunes</w:t>
      </w:r>
      <w:r w:rsidR="00B20322">
        <w:rPr>
          <w:rFonts w:ascii="Arial" w:hAnsi="Arial" w:cs="Arial"/>
          <w:lang w:val="fr-FR"/>
        </w:rPr>
        <w:t xml:space="preserve"> </w:t>
      </w:r>
      <w:proofErr w:type="gramStart"/>
      <w:r w:rsidR="004959BD" w:rsidRPr="00FA6A63">
        <w:rPr>
          <w:rFonts w:ascii="Arial" w:hAnsi="Arial" w:cs="Arial"/>
          <w:lang w:val="fr-FR"/>
        </w:rPr>
        <w:t>peuvent</w:t>
      </w:r>
      <w:proofErr w:type="gramEnd"/>
      <w:r w:rsidR="004959BD" w:rsidRPr="00FA6A63">
        <w:rPr>
          <w:rFonts w:ascii="Arial" w:hAnsi="Arial" w:cs="Arial"/>
          <w:lang w:val="fr-FR"/>
        </w:rPr>
        <w:t xml:space="preserve"> </w:t>
      </w:r>
      <w:r w:rsidR="004959BD" w:rsidRPr="006D7C1E">
        <w:rPr>
          <w:rFonts w:ascii="Arial" w:hAnsi="Arial" w:cs="Arial"/>
          <w:lang w:val="fr-FR"/>
        </w:rPr>
        <w:t>voir</w:t>
      </w:r>
      <w:r w:rsidR="004959BD" w:rsidRPr="00FA6A63">
        <w:rPr>
          <w:rFonts w:ascii="Arial" w:hAnsi="Arial" w:cs="Arial"/>
          <w:lang w:val="fr-FR"/>
        </w:rPr>
        <w:t xml:space="preserve"> que </w:t>
      </w:r>
      <w:r w:rsidR="004959BD" w:rsidRPr="006D7C1E">
        <w:rPr>
          <w:rFonts w:ascii="Arial" w:hAnsi="Arial" w:cs="Arial"/>
          <w:lang w:val="fr-FR"/>
        </w:rPr>
        <w:t xml:space="preserve">leurs </w:t>
      </w:r>
      <w:r w:rsidR="00987567">
        <w:rPr>
          <w:rFonts w:ascii="Arial" w:hAnsi="Arial" w:cs="Arial"/>
          <w:lang w:val="fr-FR"/>
        </w:rPr>
        <w:t>efforts</w:t>
      </w:r>
      <w:r w:rsidR="004959BD" w:rsidRPr="00FA6A63">
        <w:rPr>
          <w:rFonts w:ascii="Arial" w:hAnsi="Arial" w:cs="Arial"/>
          <w:lang w:val="fr-FR"/>
        </w:rPr>
        <w:t xml:space="preserve"> de plaidoyer s’intègre</w:t>
      </w:r>
      <w:r w:rsidR="00987567">
        <w:rPr>
          <w:rFonts w:ascii="Arial" w:hAnsi="Arial" w:cs="Arial"/>
          <w:lang w:val="fr-FR"/>
        </w:rPr>
        <w:t>nt</w:t>
      </w:r>
      <w:r w:rsidR="004959BD" w:rsidRPr="00FA6A63">
        <w:rPr>
          <w:rFonts w:ascii="Arial" w:hAnsi="Arial" w:cs="Arial"/>
          <w:lang w:val="fr-FR"/>
        </w:rPr>
        <w:t xml:space="preserve"> dans l’environnement </w:t>
      </w:r>
      <w:r w:rsidR="004959BD" w:rsidRPr="006D7C1E">
        <w:rPr>
          <w:rFonts w:ascii="Arial" w:hAnsi="Arial" w:cs="Arial"/>
          <w:lang w:val="fr-FR"/>
        </w:rPr>
        <w:t xml:space="preserve">plus large des </w:t>
      </w:r>
      <w:r w:rsidR="004959BD" w:rsidRPr="00FA6A63">
        <w:rPr>
          <w:rFonts w:ascii="Arial" w:hAnsi="Arial" w:cs="Arial"/>
          <w:lang w:val="fr-FR"/>
        </w:rPr>
        <w:t>politique</w:t>
      </w:r>
      <w:r w:rsidR="004959BD" w:rsidRPr="006D7C1E">
        <w:rPr>
          <w:rFonts w:ascii="Arial" w:hAnsi="Arial" w:cs="Arial"/>
          <w:lang w:val="fr-FR"/>
        </w:rPr>
        <w:t>s</w:t>
      </w:r>
      <w:r w:rsidR="004959BD" w:rsidRPr="00FA6A63">
        <w:rPr>
          <w:rFonts w:ascii="Arial" w:hAnsi="Arial" w:cs="Arial"/>
          <w:lang w:val="fr-FR"/>
        </w:rPr>
        <w:t xml:space="preserve"> et comment ils peuvent identifier et exploiter les points d’entrée.</w:t>
      </w:r>
      <w:r w:rsidR="000C3ABE">
        <w:rPr>
          <w:rFonts w:ascii="Arial" w:hAnsi="Arial" w:cs="Arial"/>
          <w:lang w:val="fr-FR"/>
        </w:rPr>
        <w:t xml:space="preserve"> </w:t>
      </w:r>
    </w:p>
    <w:p w:rsidR="006729C4" w:rsidRPr="00FA6A63" w:rsidRDefault="00CC0A83" w:rsidP="00643044">
      <w:pPr>
        <w:spacing w:after="240"/>
        <w:rPr>
          <w:rFonts w:ascii="Arial" w:hAnsi="Arial" w:cs="Arial"/>
          <w:lang w:val="fr-FR"/>
        </w:rPr>
      </w:pPr>
      <w:r w:rsidRPr="00FA6A63">
        <w:rPr>
          <w:rFonts w:ascii="Arial" w:hAnsi="Arial" w:cs="Arial"/>
          <w:lang w:val="fr-FR"/>
        </w:rPr>
        <w:t>Note :</w:t>
      </w:r>
      <w:r w:rsidR="006729C4" w:rsidRPr="00FA6A63">
        <w:rPr>
          <w:rFonts w:ascii="Arial" w:hAnsi="Arial" w:cs="Arial"/>
          <w:lang w:val="fr-FR"/>
        </w:rPr>
        <w:t xml:space="preserve"> </w:t>
      </w:r>
      <w:r w:rsidR="00765C50" w:rsidRPr="00FA6A63">
        <w:rPr>
          <w:rFonts w:ascii="Arial" w:hAnsi="Arial" w:cs="Arial"/>
          <w:lang w:val="fr-FR"/>
        </w:rPr>
        <w:t xml:space="preserve">Les </w:t>
      </w:r>
      <w:r w:rsidR="008D2443">
        <w:rPr>
          <w:rFonts w:ascii="Arial" w:hAnsi="Arial" w:cs="Arial"/>
          <w:lang w:val="fr-FR"/>
        </w:rPr>
        <w:t>facilitateurs</w:t>
      </w:r>
      <w:r w:rsidR="00765C50" w:rsidRPr="00FA6A63">
        <w:rPr>
          <w:rFonts w:ascii="Arial" w:hAnsi="Arial" w:cs="Arial"/>
          <w:lang w:val="fr-FR"/>
        </w:rPr>
        <w:t xml:space="preserve"> peuvent choisir de créer une présentation sur les structures </w:t>
      </w:r>
      <w:proofErr w:type="gramStart"/>
      <w:r w:rsidR="00314F61" w:rsidRPr="00FA6A63">
        <w:rPr>
          <w:rFonts w:ascii="Arial" w:hAnsi="Arial" w:cs="Arial"/>
          <w:lang w:val="fr-FR"/>
        </w:rPr>
        <w:t>locales</w:t>
      </w:r>
      <w:proofErr w:type="gramEnd"/>
      <w:r w:rsidR="00314F61" w:rsidRPr="00FA6A63">
        <w:rPr>
          <w:rFonts w:ascii="Arial" w:hAnsi="Arial" w:cs="Arial"/>
          <w:lang w:val="fr-FR"/>
        </w:rPr>
        <w:t xml:space="preserve"> </w:t>
      </w:r>
      <w:r w:rsidR="00765C50" w:rsidRPr="00FA6A63">
        <w:rPr>
          <w:rFonts w:ascii="Arial" w:hAnsi="Arial" w:cs="Arial"/>
          <w:lang w:val="fr-FR"/>
        </w:rPr>
        <w:t>de gouvernance de leur pays ou de leur région pour accompagner cette session et aider les jeunes à contextualiser les informations acquises lors de cette session.</w:t>
      </w:r>
      <w:r w:rsidR="00765C50" w:rsidRPr="006D7C1E">
        <w:rPr>
          <w:rFonts w:ascii="Arial" w:hAnsi="Arial" w:cs="Arial"/>
          <w:lang w:val="fr-FR"/>
        </w:rPr>
        <w:t xml:space="preserve"> </w:t>
      </w:r>
      <w:r w:rsidR="00765C50" w:rsidRPr="00FA6A63">
        <w:rPr>
          <w:rFonts w:ascii="Arial" w:hAnsi="Arial" w:cs="Arial"/>
          <w:lang w:val="fr-FR"/>
        </w:rPr>
        <w:t>Le partage d'exemples spécifiques basés sur le contexte local aidera également à renforcer l'apprentissage</w:t>
      </w:r>
      <w:r w:rsidR="006729C4" w:rsidRPr="00FA6A63">
        <w:rPr>
          <w:rFonts w:ascii="Arial" w:hAnsi="Arial" w:cs="Arial"/>
          <w:lang w:val="fr-FR"/>
        </w:rPr>
        <w:t xml:space="preserve">. </w:t>
      </w:r>
    </w:p>
    <w:p w:rsidR="00643044" w:rsidRPr="00FA6A63" w:rsidRDefault="00643044" w:rsidP="00643044">
      <w:pPr>
        <w:rPr>
          <w:i/>
          <w:sz w:val="22"/>
          <w:szCs w:val="22"/>
          <w:lang w:val="fr-FR"/>
        </w:rPr>
      </w:pPr>
    </w:p>
    <w:p w:rsidR="004D4668" w:rsidRPr="00FA6A63" w:rsidRDefault="00D8463D" w:rsidP="009E7531">
      <w:pPr>
        <w:spacing w:after="120"/>
        <w:rPr>
          <w:rFonts w:ascii="Arial" w:hAnsi="Arial" w:cs="Arial"/>
          <w:b/>
          <w:sz w:val="28"/>
          <w:szCs w:val="28"/>
          <w:lang w:val="fr-FR"/>
        </w:rPr>
      </w:pPr>
      <w:r w:rsidRPr="00FA6A63">
        <w:rPr>
          <w:rFonts w:ascii="Arial" w:hAnsi="Arial" w:cs="Arial"/>
          <w:b/>
          <w:sz w:val="28"/>
          <w:szCs w:val="28"/>
          <w:lang w:val="fr-FR"/>
        </w:rPr>
        <w:lastRenderedPageBreak/>
        <w:t xml:space="preserve">Concept(s) </w:t>
      </w:r>
      <w:r w:rsidR="00145A2F">
        <w:rPr>
          <w:rFonts w:ascii="Arial" w:hAnsi="Arial" w:cs="Arial"/>
          <w:b/>
          <w:sz w:val="28"/>
          <w:szCs w:val="28"/>
          <w:lang w:val="fr-FR"/>
        </w:rPr>
        <w:t>c</w:t>
      </w:r>
      <w:r w:rsidR="00145A2F" w:rsidRPr="00FA6A63">
        <w:rPr>
          <w:rFonts w:ascii="Arial" w:hAnsi="Arial" w:cs="Arial"/>
          <w:b/>
          <w:sz w:val="28"/>
          <w:szCs w:val="28"/>
          <w:lang w:val="fr-FR"/>
        </w:rPr>
        <w:t>lé</w:t>
      </w:r>
      <w:r w:rsidR="00627A26" w:rsidRPr="00FA6A63">
        <w:rPr>
          <w:rFonts w:ascii="Arial" w:hAnsi="Arial" w:cs="Arial"/>
          <w:b/>
          <w:sz w:val="28"/>
          <w:szCs w:val="28"/>
          <w:lang w:val="fr-FR"/>
        </w:rPr>
        <w:t xml:space="preserve">(s) </w:t>
      </w:r>
      <w:r w:rsidR="00145A2F" w:rsidRPr="00FA6A63">
        <w:rPr>
          <w:rFonts w:ascii="Arial" w:hAnsi="Arial" w:cs="Arial"/>
          <w:b/>
          <w:sz w:val="28"/>
          <w:szCs w:val="28"/>
          <w:lang w:val="fr-FR"/>
        </w:rPr>
        <w:t>d’</w:t>
      </w:r>
      <w:r w:rsidR="00145A2F">
        <w:rPr>
          <w:rFonts w:ascii="Arial" w:hAnsi="Arial" w:cs="Arial"/>
          <w:b/>
          <w:sz w:val="28"/>
          <w:szCs w:val="28"/>
          <w:lang w:val="fr-FR"/>
        </w:rPr>
        <w:t>a</w:t>
      </w:r>
      <w:r w:rsidR="00145A2F" w:rsidRPr="00FA6A63">
        <w:rPr>
          <w:rFonts w:ascii="Arial" w:hAnsi="Arial" w:cs="Arial"/>
          <w:b/>
          <w:sz w:val="28"/>
          <w:szCs w:val="28"/>
          <w:lang w:val="fr-FR"/>
        </w:rPr>
        <w:t xml:space="preserve">pprentissage </w:t>
      </w:r>
    </w:p>
    <w:p w:rsidR="00643044" w:rsidRPr="00FA6A63" w:rsidRDefault="00D8463D" w:rsidP="00643044">
      <w:pPr>
        <w:pStyle w:val="ListParagraph"/>
        <w:numPr>
          <w:ilvl w:val="0"/>
          <w:numId w:val="15"/>
        </w:numPr>
        <w:spacing w:after="120"/>
        <w:rPr>
          <w:rFonts w:ascii="Arial" w:hAnsi="Arial" w:cs="Arial"/>
          <w:lang w:val="fr-FR"/>
        </w:rPr>
      </w:pPr>
      <w:r w:rsidRPr="00FA6A63">
        <w:rPr>
          <w:rFonts w:ascii="Arial" w:hAnsi="Arial" w:cs="Arial"/>
          <w:lang w:val="fr-FR"/>
        </w:rPr>
        <w:t xml:space="preserve">Identifier un espace permettant aux </w:t>
      </w:r>
      <w:r w:rsidR="00F80FD5">
        <w:rPr>
          <w:rFonts w:ascii="Arial" w:hAnsi="Arial" w:cs="Arial"/>
          <w:lang w:val="fr-FR"/>
        </w:rPr>
        <w:t>jeunes leaders</w:t>
      </w:r>
      <w:r w:rsidR="005E0F7B">
        <w:rPr>
          <w:rFonts w:ascii="Arial" w:hAnsi="Arial" w:cs="Arial"/>
          <w:lang w:val="fr-FR"/>
        </w:rPr>
        <w:t xml:space="preserve"> </w:t>
      </w:r>
      <w:r w:rsidRPr="00FA6A63">
        <w:rPr>
          <w:rFonts w:ascii="Arial" w:hAnsi="Arial" w:cs="Arial"/>
          <w:lang w:val="fr-FR"/>
        </w:rPr>
        <w:t xml:space="preserve">de s’engager dans le processus </w:t>
      </w:r>
      <w:r w:rsidRPr="006D7C1E">
        <w:rPr>
          <w:rFonts w:ascii="Arial" w:hAnsi="Arial" w:cs="Arial"/>
          <w:lang w:val="fr-FR"/>
        </w:rPr>
        <w:t xml:space="preserve">d’élaboration des </w:t>
      </w:r>
      <w:r w:rsidRPr="00FA6A63">
        <w:rPr>
          <w:rFonts w:ascii="Arial" w:hAnsi="Arial" w:cs="Arial"/>
          <w:lang w:val="fr-FR"/>
        </w:rPr>
        <w:t>politique</w:t>
      </w:r>
      <w:r w:rsidRPr="006D7C1E">
        <w:rPr>
          <w:rFonts w:ascii="Arial" w:hAnsi="Arial" w:cs="Arial"/>
          <w:lang w:val="fr-FR"/>
        </w:rPr>
        <w:t>s</w:t>
      </w:r>
    </w:p>
    <w:p w:rsidR="00643044" w:rsidRPr="00FA6A63" w:rsidRDefault="00643044" w:rsidP="00643044">
      <w:pPr>
        <w:pStyle w:val="ListParagraph"/>
        <w:spacing w:after="120"/>
        <w:rPr>
          <w:rFonts w:ascii="Arial" w:hAnsi="Arial" w:cs="Arial"/>
          <w:lang w:val="fr-FR"/>
        </w:rPr>
      </w:pPr>
    </w:p>
    <w:p w:rsidR="00127138" w:rsidRPr="00FA6A63" w:rsidRDefault="00535A1F" w:rsidP="00FB6375">
      <w:pPr>
        <w:spacing w:before="240" w:after="120"/>
        <w:rPr>
          <w:rFonts w:ascii="Arial" w:hAnsi="Arial" w:cs="Arial"/>
          <w:b/>
          <w:sz w:val="28"/>
          <w:szCs w:val="28"/>
          <w:lang w:val="fr-FR"/>
        </w:rPr>
      </w:pPr>
      <w:r w:rsidRPr="006D7C1E">
        <w:rPr>
          <w:rFonts w:ascii="Arial" w:hAnsi="Arial" w:cs="Arial"/>
          <w:b/>
          <w:sz w:val="28"/>
          <w:szCs w:val="28"/>
          <w:lang w:val="fr-FR"/>
        </w:rPr>
        <w:t xml:space="preserve">Matériel </w:t>
      </w:r>
      <w:r w:rsidR="00145A2F">
        <w:rPr>
          <w:rFonts w:ascii="Arial" w:hAnsi="Arial" w:cs="Arial"/>
          <w:b/>
          <w:sz w:val="28"/>
          <w:szCs w:val="28"/>
          <w:lang w:val="fr-FR"/>
        </w:rPr>
        <w:t>n</w:t>
      </w:r>
      <w:r w:rsidR="00145A2F" w:rsidRPr="006D7C1E">
        <w:rPr>
          <w:rFonts w:ascii="Arial" w:hAnsi="Arial" w:cs="Arial"/>
          <w:b/>
          <w:sz w:val="28"/>
          <w:szCs w:val="28"/>
          <w:lang w:val="fr-FR"/>
        </w:rPr>
        <w:t xml:space="preserve">écessaire </w:t>
      </w:r>
    </w:p>
    <w:p w:rsidR="004D4668" w:rsidRPr="00FA6A63" w:rsidRDefault="00535A1F" w:rsidP="00127138">
      <w:pPr>
        <w:pStyle w:val="ListParagraph"/>
        <w:numPr>
          <w:ilvl w:val="0"/>
          <w:numId w:val="13"/>
        </w:numPr>
        <w:rPr>
          <w:rFonts w:ascii="Arial" w:hAnsi="Arial" w:cs="Arial"/>
          <w:b/>
          <w:lang w:val="fr-FR"/>
        </w:rPr>
      </w:pPr>
      <w:r w:rsidRPr="00FA6A63">
        <w:rPr>
          <w:rFonts w:ascii="Arial" w:hAnsi="Arial" w:cs="Arial"/>
          <w:lang w:val="fr-FR"/>
        </w:rPr>
        <w:t>Ordinateur portable et projecteur</w:t>
      </w:r>
      <w:r w:rsidR="00543E17" w:rsidRPr="00FA6A63">
        <w:rPr>
          <w:rFonts w:ascii="Arial" w:hAnsi="Arial" w:cs="Arial"/>
          <w:lang w:val="fr-FR"/>
        </w:rPr>
        <w:t>.</w:t>
      </w:r>
    </w:p>
    <w:p w:rsidR="004D4668" w:rsidRPr="00FA6A63" w:rsidRDefault="004D4668" w:rsidP="00CD5BF5">
      <w:pPr>
        <w:rPr>
          <w:rFonts w:ascii="Arial" w:hAnsi="Arial" w:cs="Arial"/>
          <w:b/>
          <w:lang w:val="fr-FR"/>
        </w:rPr>
      </w:pPr>
    </w:p>
    <w:p w:rsidR="00B5591F" w:rsidRPr="00FA6A63" w:rsidRDefault="00535A1F" w:rsidP="009E7531">
      <w:pPr>
        <w:spacing w:after="120"/>
        <w:rPr>
          <w:rFonts w:ascii="Arial" w:hAnsi="Arial" w:cs="Arial"/>
          <w:b/>
          <w:sz w:val="28"/>
          <w:szCs w:val="28"/>
          <w:lang w:val="fr-FR"/>
        </w:rPr>
      </w:pPr>
      <w:r w:rsidRPr="00FA6A63">
        <w:rPr>
          <w:rFonts w:ascii="Arial" w:hAnsi="Arial" w:cs="Arial"/>
          <w:b/>
          <w:sz w:val="28"/>
          <w:szCs w:val="28"/>
          <w:lang w:val="fr-FR"/>
        </w:rPr>
        <w:t xml:space="preserve">Exercices </w:t>
      </w:r>
      <w:r w:rsidR="00145A2F">
        <w:rPr>
          <w:rFonts w:ascii="Arial" w:hAnsi="Arial" w:cs="Arial"/>
          <w:b/>
          <w:sz w:val="28"/>
          <w:szCs w:val="28"/>
          <w:lang w:val="fr-FR"/>
        </w:rPr>
        <w:t>a</w:t>
      </w:r>
      <w:r w:rsidR="00145A2F" w:rsidRPr="00FA6A63">
        <w:rPr>
          <w:rFonts w:ascii="Arial" w:hAnsi="Arial" w:cs="Arial"/>
          <w:b/>
          <w:sz w:val="28"/>
          <w:szCs w:val="28"/>
          <w:lang w:val="fr-FR"/>
        </w:rPr>
        <w:t xml:space="preserve">ssociés </w:t>
      </w:r>
    </w:p>
    <w:p w:rsidR="00D021DE" w:rsidRPr="00FA6A63" w:rsidRDefault="00535A1F" w:rsidP="00EF37E9">
      <w:pPr>
        <w:pStyle w:val="ListParagraph"/>
        <w:numPr>
          <w:ilvl w:val="0"/>
          <w:numId w:val="13"/>
        </w:numPr>
        <w:rPr>
          <w:rFonts w:ascii="Arial" w:hAnsi="Arial" w:cs="Arial"/>
          <w:lang w:val="fr-FR"/>
        </w:rPr>
      </w:pPr>
      <w:r w:rsidRPr="00FA6A63">
        <w:rPr>
          <w:rFonts w:ascii="Arial" w:hAnsi="Arial" w:cs="Arial"/>
          <w:lang w:val="fr-FR"/>
        </w:rPr>
        <w:t>Aucun</w:t>
      </w:r>
    </w:p>
    <w:p w:rsidR="009E0ED7" w:rsidRPr="00FA6A63" w:rsidRDefault="009E0ED7" w:rsidP="009E0ED7">
      <w:pPr>
        <w:pStyle w:val="ListParagraph"/>
        <w:rPr>
          <w:rFonts w:ascii="Arial" w:hAnsi="Arial" w:cs="Arial"/>
          <w:lang w:val="fr-FR"/>
        </w:rPr>
      </w:pPr>
    </w:p>
    <w:p w:rsidR="004D4668" w:rsidRPr="00FA6A63" w:rsidRDefault="00D349A8" w:rsidP="009E7531">
      <w:pPr>
        <w:spacing w:after="120"/>
        <w:rPr>
          <w:rFonts w:ascii="Arial" w:hAnsi="Arial" w:cs="Arial"/>
          <w:b/>
          <w:sz w:val="28"/>
          <w:szCs w:val="28"/>
          <w:lang w:val="fr-FR"/>
        </w:rPr>
      </w:pPr>
      <w:r w:rsidRPr="00FA6A63">
        <w:rPr>
          <w:rFonts w:ascii="Arial" w:hAnsi="Arial" w:cs="Arial"/>
          <w:b/>
          <w:sz w:val="28"/>
          <w:szCs w:val="28"/>
          <w:lang w:val="fr-FR"/>
        </w:rPr>
        <w:t xml:space="preserve">Préparation </w:t>
      </w:r>
      <w:r w:rsidR="00145A2F">
        <w:rPr>
          <w:rFonts w:ascii="Arial" w:hAnsi="Arial" w:cs="Arial"/>
          <w:b/>
          <w:sz w:val="28"/>
          <w:szCs w:val="28"/>
          <w:lang w:val="fr-FR"/>
        </w:rPr>
        <w:t>r</w:t>
      </w:r>
      <w:r w:rsidR="00145A2F" w:rsidRPr="00FA6A63">
        <w:rPr>
          <w:rFonts w:ascii="Arial" w:hAnsi="Arial" w:cs="Arial"/>
          <w:b/>
          <w:sz w:val="28"/>
          <w:szCs w:val="28"/>
          <w:lang w:val="fr-FR"/>
        </w:rPr>
        <w:t xml:space="preserve">equise </w:t>
      </w:r>
    </w:p>
    <w:p w:rsidR="00643044" w:rsidRPr="00FA6A63" w:rsidRDefault="00226B73" w:rsidP="00643044">
      <w:pPr>
        <w:pStyle w:val="ListParagraph"/>
        <w:numPr>
          <w:ilvl w:val="0"/>
          <w:numId w:val="13"/>
        </w:numPr>
        <w:rPr>
          <w:rFonts w:ascii="Arial" w:hAnsi="Arial" w:cs="Arial"/>
          <w:lang w:val="fr-FR"/>
        </w:rPr>
      </w:pPr>
      <w:r w:rsidRPr="00FA6A63">
        <w:rPr>
          <w:rFonts w:ascii="Arial" w:hAnsi="Arial" w:cs="Arial"/>
          <w:lang w:val="fr-FR"/>
        </w:rPr>
        <w:t xml:space="preserve">Aucune, mais la session </w:t>
      </w:r>
      <w:r w:rsidR="00573324" w:rsidRPr="006D7C1E">
        <w:rPr>
          <w:rFonts w:ascii="Arial" w:hAnsi="Arial" w:cs="Arial"/>
          <w:lang w:val="fr-FR"/>
        </w:rPr>
        <w:t xml:space="preserve">peut servir à </w:t>
      </w:r>
      <w:r w:rsidR="00314F61" w:rsidRPr="006D7C1E">
        <w:rPr>
          <w:rFonts w:ascii="Arial" w:hAnsi="Arial" w:cs="Arial"/>
          <w:lang w:val="fr-FR"/>
        </w:rPr>
        <w:t xml:space="preserve">mieux </w:t>
      </w:r>
      <w:r w:rsidR="00573324" w:rsidRPr="006D7C1E">
        <w:rPr>
          <w:rFonts w:ascii="Arial" w:hAnsi="Arial" w:cs="Arial"/>
          <w:lang w:val="fr-FR"/>
        </w:rPr>
        <w:t xml:space="preserve">suivre </w:t>
      </w:r>
      <w:r w:rsidR="00573324" w:rsidRPr="00FA6A63">
        <w:rPr>
          <w:rFonts w:ascii="Arial" w:hAnsi="Arial" w:cs="Arial"/>
          <w:lang w:val="fr-FR"/>
        </w:rPr>
        <w:t xml:space="preserve">la </w:t>
      </w:r>
      <w:r w:rsidR="00573324" w:rsidRPr="006D7C1E">
        <w:rPr>
          <w:rFonts w:ascii="Arial" w:hAnsi="Arial" w:cs="Arial"/>
          <w:lang w:val="fr-FR"/>
        </w:rPr>
        <w:t>présentation</w:t>
      </w:r>
      <w:r w:rsidR="00573324" w:rsidRPr="00FA6A63">
        <w:rPr>
          <w:rFonts w:ascii="Arial" w:hAnsi="Arial" w:cs="Arial"/>
          <w:lang w:val="fr-FR"/>
        </w:rPr>
        <w:t xml:space="preserve"> du premier module de la Trousse </w:t>
      </w:r>
      <w:r w:rsidR="009E7C38" w:rsidRPr="00FA6A63">
        <w:rPr>
          <w:rFonts w:ascii="Arial" w:hAnsi="Arial" w:cs="Arial"/>
          <w:lang w:val="fr-FR"/>
        </w:rPr>
        <w:t>d’</w:t>
      </w:r>
      <w:r w:rsidR="009E7C38">
        <w:rPr>
          <w:rFonts w:ascii="Arial" w:hAnsi="Arial" w:cs="Arial"/>
          <w:lang w:val="fr-FR"/>
        </w:rPr>
        <w:t>o</w:t>
      </w:r>
      <w:r w:rsidR="009E7C38" w:rsidRPr="00FA6A63">
        <w:rPr>
          <w:rFonts w:ascii="Arial" w:hAnsi="Arial" w:cs="Arial"/>
          <w:lang w:val="fr-FR"/>
        </w:rPr>
        <w:t xml:space="preserve">utils </w:t>
      </w:r>
      <w:r w:rsidR="00595871">
        <w:rPr>
          <w:rFonts w:ascii="Arial" w:hAnsi="Arial" w:cs="Arial"/>
          <w:lang w:val="fr-FR"/>
        </w:rPr>
        <w:t>pour la</w:t>
      </w:r>
      <w:r w:rsidR="00573324" w:rsidRPr="00FA6A63">
        <w:rPr>
          <w:rFonts w:ascii="Arial" w:hAnsi="Arial" w:cs="Arial"/>
          <w:lang w:val="fr-FR"/>
        </w:rPr>
        <w:t xml:space="preserve"> </w:t>
      </w:r>
      <w:r w:rsidR="009E7C38">
        <w:rPr>
          <w:rFonts w:ascii="Arial" w:hAnsi="Arial" w:cs="Arial"/>
          <w:lang w:val="fr-FR"/>
        </w:rPr>
        <w:t>c</w:t>
      </w:r>
      <w:r w:rsidR="009E7C38" w:rsidRPr="00FA6A63">
        <w:rPr>
          <w:rFonts w:ascii="Arial" w:hAnsi="Arial" w:cs="Arial"/>
          <w:lang w:val="fr-FR"/>
        </w:rPr>
        <w:t xml:space="preserve">ommunication </w:t>
      </w:r>
      <w:r w:rsidR="00595871">
        <w:rPr>
          <w:rFonts w:ascii="Arial" w:hAnsi="Arial" w:cs="Arial"/>
          <w:lang w:val="fr-FR"/>
        </w:rPr>
        <w:t>axée sur les</w:t>
      </w:r>
      <w:r w:rsidR="00573324" w:rsidRPr="00FA6A63">
        <w:rPr>
          <w:rFonts w:ascii="Arial" w:hAnsi="Arial" w:cs="Arial"/>
          <w:lang w:val="fr-FR"/>
        </w:rPr>
        <w:t xml:space="preserve"> </w:t>
      </w:r>
      <w:r w:rsidR="009E7C38">
        <w:rPr>
          <w:rFonts w:ascii="Arial" w:hAnsi="Arial" w:cs="Arial"/>
          <w:lang w:val="fr-FR"/>
        </w:rPr>
        <w:t>p</w:t>
      </w:r>
      <w:r w:rsidR="009E7C38" w:rsidRPr="00FA6A63">
        <w:rPr>
          <w:rFonts w:ascii="Arial" w:hAnsi="Arial" w:cs="Arial"/>
          <w:lang w:val="fr-FR"/>
        </w:rPr>
        <w:t>olitiques</w:t>
      </w:r>
      <w:r w:rsidR="00573324" w:rsidRPr="00FA6A63">
        <w:rPr>
          <w:rFonts w:ascii="Arial" w:hAnsi="Arial" w:cs="Arial"/>
          <w:lang w:val="fr-FR"/>
        </w:rPr>
        <w:t xml:space="preserve">, </w:t>
      </w:r>
      <w:r w:rsidR="009E7C38">
        <w:rPr>
          <w:rFonts w:ascii="Arial" w:hAnsi="Arial" w:cs="Arial"/>
          <w:lang w:val="fr-FR"/>
        </w:rPr>
        <w:t>« D</w:t>
      </w:r>
      <w:r w:rsidR="00573324" w:rsidRPr="00FA6A63">
        <w:rPr>
          <w:rFonts w:ascii="Arial" w:hAnsi="Arial" w:cs="Arial"/>
          <w:lang w:val="fr-FR"/>
        </w:rPr>
        <w:t xml:space="preserve">e la </w:t>
      </w:r>
      <w:r w:rsidR="009E7C38">
        <w:rPr>
          <w:rFonts w:ascii="Arial" w:hAnsi="Arial" w:cs="Arial"/>
          <w:lang w:val="fr-FR"/>
        </w:rPr>
        <w:t>r</w:t>
      </w:r>
      <w:r w:rsidR="009E7C38" w:rsidRPr="00FA6A63">
        <w:rPr>
          <w:rFonts w:ascii="Arial" w:hAnsi="Arial" w:cs="Arial"/>
          <w:lang w:val="fr-FR"/>
        </w:rPr>
        <w:t xml:space="preserve">echerche </w:t>
      </w:r>
      <w:r w:rsidR="00573324" w:rsidRPr="00FA6A63">
        <w:rPr>
          <w:rFonts w:ascii="Arial" w:hAnsi="Arial" w:cs="Arial"/>
          <w:lang w:val="fr-FR"/>
        </w:rPr>
        <w:t xml:space="preserve">aux </w:t>
      </w:r>
      <w:r w:rsidR="009E7C38">
        <w:rPr>
          <w:rFonts w:ascii="Arial" w:hAnsi="Arial" w:cs="Arial"/>
          <w:lang w:val="fr-FR"/>
        </w:rPr>
        <w:t>p</w:t>
      </w:r>
      <w:r w:rsidR="009E7C38" w:rsidRPr="00FA6A63">
        <w:rPr>
          <w:rFonts w:ascii="Arial" w:hAnsi="Arial" w:cs="Arial"/>
          <w:lang w:val="fr-FR"/>
        </w:rPr>
        <w:t>olitiques</w:t>
      </w:r>
      <w:r w:rsidR="00CC5C49">
        <w:rPr>
          <w:rFonts w:ascii="Arial" w:hAnsi="Arial" w:cs="Arial"/>
          <w:lang w:val="fr-FR"/>
        </w:rPr>
        <w:t xml:space="preserve"> </w:t>
      </w:r>
      <w:r w:rsidR="009E7C38">
        <w:rPr>
          <w:rFonts w:ascii="Arial" w:hAnsi="Arial" w:cs="Arial"/>
          <w:lang w:val="fr-FR"/>
        </w:rPr>
        <w:t>»</w:t>
      </w:r>
      <w:r w:rsidR="00CC5C49">
        <w:rPr>
          <w:rFonts w:ascii="Arial" w:hAnsi="Arial" w:cs="Arial"/>
          <w:lang w:val="fr-FR"/>
        </w:rPr>
        <w:t>.</w:t>
      </w:r>
      <w:r w:rsidR="00643044" w:rsidRPr="00FA6A63">
        <w:rPr>
          <w:rFonts w:ascii="Arial" w:hAnsi="Arial" w:cs="Arial"/>
          <w:lang w:val="fr-FR"/>
        </w:rPr>
        <w:t xml:space="preserve"> </w:t>
      </w:r>
      <w:r w:rsidR="00CC5C49">
        <w:rPr>
          <w:rFonts w:ascii="Arial" w:hAnsi="Arial" w:cs="Arial"/>
          <w:lang w:val="fr-FR"/>
        </w:rPr>
        <w:t>Ce module</w:t>
      </w:r>
      <w:r w:rsidR="00405976" w:rsidRPr="00FA6A63">
        <w:rPr>
          <w:rFonts w:ascii="Arial" w:hAnsi="Arial" w:cs="Arial"/>
          <w:lang w:val="fr-FR"/>
        </w:rPr>
        <w:t xml:space="preserve"> introduit des concepts tels que le paysage politique et le processus </w:t>
      </w:r>
      <w:r w:rsidR="00595871">
        <w:rPr>
          <w:rFonts w:ascii="Arial" w:hAnsi="Arial" w:cs="Arial"/>
          <w:lang w:val="fr-FR"/>
        </w:rPr>
        <w:t>relatif aux</w:t>
      </w:r>
      <w:r w:rsidR="00405976" w:rsidRPr="006D7C1E">
        <w:rPr>
          <w:rFonts w:ascii="Arial" w:hAnsi="Arial" w:cs="Arial"/>
          <w:lang w:val="fr-FR"/>
        </w:rPr>
        <w:t xml:space="preserve"> </w:t>
      </w:r>
      <w:r w:rsidR="00405976" w:rsidRPr="00FA6A63">
        <w:rPr>
          <w:rFonts w:ascii="Arial" w:hAnsi="Arial" w:cs="Arial"/>
          <w:lang w:val="fr-FR"/>
        </w:rPr>
        <w:t>politique</w:t>
      </w:r>
      <w:r w:rsidR="00405976" w:rsidRPr="006D7C1E">
        <w:rPr>
          <w:rFonts w:ascii="Arial" w:hAnsi="Arial" w:cs="Arial"/>
          <w:lang w:val="fr-FR"/>
        </w:rPr>
        <w:t>s</w:t>
      </w:r>
      <w:r w:rsidR="00405976" w:rsidRPr="00FA6A63">
        <w:rPr>
          <w:rFonts w:ascii="Arial" w:hAnsi="Arial" w:cs="Arial"/>
          <w:lang w:val="fr-FR"/>
        </w:rPr>
        <w:t xml:space="preserve"> qu</w:t>
      </w:r>
      <w:r w:rsidR="009A06CF" w:rsidRPr="006D7C1E">
        <w:rPr>
          <w:rFonts w:ascii="Arial" w:hAnsi="Arial" w:cs="Arial"/>
          <w:lang w:val="fr-FR"/>
        </w:rPr>
        <w:t>’</w:t>
      </w:r>
      <w:r w:rsidR="00405976" w:rsidRPr="00FA6A63">
        <w:rPr>
          <w:rFonts w:ascii="Arial" w:hAnsi="Arial" w:cs="Arial"/>
          <w:lang w:val="fr-FR"/>
        </w:rPr>
        <w:t>i</w:t>
      </w:r>
      <w:r w:rsidR="009A06CF" w:rsidRPr="006D7C1E">
        <w:rPr>
          <w:rFonts w:ascii="Arial" w:hAnsi="Arial" w:cs="Arial"/>
          <w:lang w:val="fr-FR"/>
        </w:rPr>
        <w:t>l</w:t>
      </w:r>
      <w:r w:rsidR="00405976" w:rsidRPr="00FA6A63">
        <w:rPr>
          <w:rFonts w:ascii="Arial" w:hAnsi="Arial" w:cs="Arial"/>
          <w:lang w:val="fr-FR"/>
        </w:rPr>
        <w:t xml:space="preserve"> serait probablement utile </w:t>
      </w:r>
      <w:r w:rsidR="009A06CF" w:rsidRPr="006D7C1E">
        <w:rPr>
          <w:rFonts w:ascii="Arial" w:hAnsi="Arial" w:cs="Arial"/>
          <w:lang w:val="fr-FR"/>
        </w:rPr>
        <w:t>de décrire</w:t>
      </w:r>
      <w:r w:rsidR="00405976" w:rsidRPr="00FA6A63">
        <w:rPr>
          <w:rFonts w:ascii="Arial" w:hAnsi="Arial" w:cs="Arial"/>
          <w:lang w:val="fr-FR"/>
        </w:rPr>
        <w:t xml:space="preserve"> </w:t>
      </w:r>
      <w:r w:rsidR="009A06CF" w:rsidRPr="006D7C1E">
        <w:rPr>
          <w:rFonts w:ascii="Arial" w:hAnsi="Arial" w:cs="Arial"/>
          <w:lang w:val="fr-FR"/>
        </w:rPr>
        <w:t>formellement</w:t>
      </w:r>
      <w:r w:rsidR="00405976" w:rsidRPr="00FA6A63">
        <w:rPr>
          <w:rFonts w:ascii="Arial" w:hAnsi="Arial" w:cs="Arial"/>
          <w:lang w:val="fr-FR"/>
        </w:rPr>
        <w:t xml:space="preserve"> </w:t>
      </w:r>
      <w:r w:rsidR="00405976" w:rsidRPr="006D7C1E">
        <w:rPr>
          <w:rFonts w:ascii="Arial" w:hAnsi="Arial" w:cs="Arial"/>
          <w:lang w:val="fr-FR"/>
        </w:rPr>
        <w:t>aux jeunes participants</w:t>
      </w:r>
      <w:r w:rsidR="00405976" w:rsidRPr="00FA6A63">
        <w:rPr>
          <w:rFonts w:ascii="Arial" w:hAnsi="Arial" w:cs="Arial"/>
          <w:lang w:val="fr-FR"/>
        </w:rPr>
        <w:t xml:space="preserve"> avant qu'ils ne </w:t>
      </w:r>
      <w:r w:rsidR="00777C84">
        <w:rPr>
          <w:rFonts w:ascii="Arial" w:hAnsi="Arial" w:cs="Arial"/>
          <w:lang w:val="fr-FR"/>
        </w:rPr>
        <w:t>se penchent sur</w:t>
      </w:r>
      <w:r w:rsidR="00405976" w:rsidRPr="00FA6A63">
        <w:rPr>
          <w:rFonts w:ascii="Arial" w:hAnsi="Arial" w:cs="Arial"/>
          <w:lang w:val="fr-FR"/>
        </w:rPr>
        <w:t xml:space="preserve"> l'identification des points d'entrée </w:t>
      </w:r>
      <w:r w:rsidR="004F72B1" w:rsidRPr="004F72B1">
        <w:rPr>
          <w:rFonts w:ascii="Arial" w:hAnsi="Arial" w:cs="Arial"/>
          <w:lang w:val="fr-FR"/>
        </w:rPr>
        <w:t>pour les politiques de communication menées par les jeunes</w:t>
      </w:r>
      <w:r w:rsidR="00653D18" w:rsidRPr="006D7C1E">
        <w:rPr>
          <w:rFonts w:ascii="Arial" w:hAnsi="Arial" w:cs="Arial"/>
          <w:lang w:val="fr-FR"/>
        </w:rPr>
        <w:t>.</w:t>
      </w:r>
      <w:r w:rsidR="00643044" w:rsidRPr="00FA6A63">
        <w:rPr>
          <w:rFonts w:ascii="Arial" w:hAnsi="Arial" w:cs="Arial"/>
          <w:lang w:val="fr-FR"/>
        </w:rPr>
        <w:t xml:space="preserve"> </w:t>
      </w:r>
    </w:p>
    <w:p w:rsidR="006540E0" w:rsidRPr="00FA6A63" w:rsidRDefault="00A33CD8" w:rsidP="00643044">
      <w:pPr>
        <w:spacing w:after="120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 </w:t>
      </w:r>
    </w:p>
    <w:sectPr w:rsidR="006540E0" w:rsidRPr="00FA6A63" w:rsidSect="00C64CA0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300C" w:rsidRDefault="00CE300C">
      <w:r>
        <w:separator/>
      </w:r>
    </w:p>
  </w:endnote>
  <w:endnote w:type="continuationSeparator" w:id="0">
    <w:p w:rsidR="00CE300C" w:rsidRDefault="00CE3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00C" w:rsidRPr="00143429" w:rsidRDefault="00CE300C" w:rsidP="00273DCC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noProof/>
        <w:sz w:val="22"/>
        <w:szCs w:val="22"/>
        <w:lang w:val="fr-FR" w:eastAsia="fr-FR"/>
      </w:rPr>
      <w:drawing>
        <wp:anchor distT="0" distB="0" distL="114300" distR="114300" simplePos="0" relativeHeight="251701760" behindDoc="0" locked="0" layoutInCell="1" allowOverlap="1">
          <wp:simplePos x="0" y="0"/>
          <wp:positionH relativeFrom="column">
            <wp:posOffset>1904365</wp:posOffset>
          </wp:positionH>
          <wp:positionV relativeFrom="paragraph">
            <wp:posOffset>-37465</wp:posOffset>
          </wp:positionV>
          <wp:extent cx="854075" cy="411480"/>
          <wp:effectExtent l="0" t="0" r="3175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43429">
      <w:rPr>
        <w:rFonts w:ascii="Arial" w:hAnsi="Arial" w:cs="Arial"/>
        <w:b/>
        <w:bCs/>
        <w:noProof/>
        <w:sz w:val="22"/>
        <w:szCs w:val="22"/>
        <w:lang w:val="fr-FR" w:eastAsia="fr-FR"/>
      </w:rPr>
      <w:drawing>
        <wp:anchor distT="0" distB="0" distL="114300" distR="114300" simplePos="0" relativeHeight="251627008" behindDoc="0" locked="0" layoutInCell="1" allowOverlap="1">
          <wp:simplePos x="0" y="0"/>
          <wp:positionH relativeFrom="column">
            <wp:posOffset>-323850</wp:posOffset>
          </wp:positionH>
          <wp:positionV relativeFrom="paragraph">
            <wp:posOffset>-37465</wp:posOffset>
          </wp:positionV>
          <wp:extent cx="1497965" cy="457200"/>
          <wp:effectExtent l="0" t="0" r="698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43429">
      <w:rPr>
        <w:rFonts w:ascii="Arial" w:hAnsi="Arial" w:cs="Arial"/>
        <w:b/>
        <w:bCs/>
        <w:noProof/>
        <w:sz w:val="22"/>
        <w:szCs w:val="22"/>
        <w:lang w:val="fr-FR" w:eastAsia="fr-FR"/>
      </w:rPr>
      <w:drawing>
        <wp:anchor distT="0" distB="0" distL="114300" distR="114300" simplePos="0" relativeHeight="251666944" behindDoc="0" locked="0" layoutInCell="1" allowOverlap="1">
          <wp:simplePos x="0" y="0"/>
          <wp:positionH relativeFrom="column">
            <wp:posOffset>1375410</wp:posOffset>
          </wp:positionH>
          <wp:positionV relativeFrom="paragraph">
            <wp:posOffset>-37465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sz w:val="22"/>
        <w:szCs w:val="22"/>
      </w:rPr>
      <w:t xml:space="preserve">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:rsidR="00CE300C" w:rsidRPr="00143429" w:rsidRDefault="00CE300C" w:rsidP="00273DCC">
    <w:pPr>
      <w:pStyle w:val="Footer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Ph: 800-877-9881</w:t>
    </w:r>
  </w:p>
  <w:p w:rsidR="00CE300C" w:rsidRPr="00143429" w:rsidRDefault="00CE300C" w:rsidP="00273DCC">
    <w:pPr>
      <w:pStyle w:val="BasicParagraph"/>
      <w:tabs>
        <w:tab w:val="left" w:pos="1680"/>
        <w:tab w:val="right" w:pos="9360"/>
      </w:tabs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sz w:val="18"/>
        <w:szCs w:val="18"/>
      </w:rPr>
      <w:tab/>
    </w: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300C" w:rsidRDefault="00CE300C">
      <w:r>
        <w:separator/>
      </w:r>
    </w:p>
  </w:footnote>
  <w:footnote w:type="continuationSeparator" w:id="0">
    <w:p w:rsidR="00CE300C" w:rsidRDefault="00CE3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00C" w:rsidRPr="00C473F1" w:rsidRDefault="00CE300C" w:rsidP="00FB6375">
    <w:pPr>
      <w:jc w:val="right"/>
      <w:rPr>
        <w:rFonts w:ascii="Arial" w:hAnsi="Arial" w:cs="Arial"/>
        <w:color w:val="404040"/>
        <w:sz w:val="28"/>
        <w:szCs w:val="28"/>
        <w:lang w:val="fr-FR"/>
      </w:rPr>
    </w:pPr>
    <w:r w:rsidRPr="00B31FFB">
      <w:rPr>
        <w:rFonts w:ascii="Arial" w:hAnsi="Arial" w:cs="Arial"/>
        <w:color w:val="404040"/>
        <w:sz w:val="28"/>
        <w:szCs w:val="28"/>
        <w:lang w:val="fr-FR"/>
      </w:rPr>
      <w:t xml:space="preserve">Trousse </w:t>
    </w:r>
    <w:r>
      <w:rPr>
        <w:rFonts w:ascii="Arial" w:hAnsi="Arial" w:cs="Arial"/>
        <w:color w:val="404040"/>
        <w:sz w:val="28"/>
        <w:szCs w:val="28"/>
        <w:lang w:val="fr-FR"/>
      </w:rPr>
      <w:t>à outils</w:t>
    </w:r>
    <w:r w:rsidRPr="00B31FFB">
      <w:rPr>
        <w:rFonts w:ascii="Arial" w:hAnsi="Arial" w:cs="Arial"/>
        <w:color w:val="404040"/>
        <w:sz w:val="28"/>
        <w:szCs w:val="28"/>
        <w:lang w:val="fr-FR"/>
      </w:rPr>
      <w:t xml:space="preserve"> </w:t>
    </w:r>
    <w:r>
      <w:rPr>
        <w:rFonts w:ascii="Arial" w:hAnsi="Arial" w:cs="Arial"/>
        <w:color w:val="404040"/>
        <w:sz w:val="28"/>
        <w:szCs w:val="28"/>
        <w:lang w:val="fr-FR"/>
      </w:rPr>
      <w:t>pour la formation en</w:t>
    </w:r>
    <w:r w:rsidRPr="00B31FFB">
      <w:rPr>
        <w:rFonts w:ascii="Arial" w:hAnsi="Arial" w:cs="Arial"/>
        <w:color w:val="404040"/>
        <w:sz w:val="28"/>
        <w:szCs w:val="28"/>
        <w:lang w:val="fr-FR"/>
      </w:rPr>
      <w:t xml:space="preserve"> </w:t>
    </w:r>
    <w:r>
      <w:rPr>
        <w:rFonts w:ascii="Arial" w:hAnsi="Arial" w:cs="Arial"/>
        <w:color w:val="404040"/>
        <w:sz w:val="28"/>
        <w:szCs w:val="28"/>
        <w:lang w:val="fr-FR"/>
      </w:rPr>
      <w:t>communication des politiques</w:t>
    </w:r>
  </w:p>
  <w:p w:rsidR="00CE300C" w:rsidRPr="00FB6375" w:rsidRDefault="00CE300C" w:rsidP="00FB6375">
    <w:pPr>
      <w:pStyle w:val="Header"/>
      <w:pBdr>
        <w:bottom w:val="single" w:sz="4" w:space="1" w:color="auto"/>
      </w:pBdr>
      <w:jc w:val="right"/>
      <w:rPr>
        <w:rFonts w:ascii="Arial" w:hAnsi="Arial" w:cs="Arial"/>
        <w:sz w:val="36"/>
        <w:szCs w:val="36"/>
      </w:rPr>
    </w:pPr>
    <w:r w:rsidRPr="00FB6375">
      <w:rPr>
        <w:rFonts w:ascii="Arial" w:hAnsi="Arial" w:cs="Arial"/>
        <w:smallCaps/>
        <w:sz w:val="36"/>
        <w:szCs w:val="36"/>
      </w:rPr>
      <w:t>GUIDE</w:t>
    </w:r>
    <w:r>
      <w:rPr>
        <w:rFonts w:ascii="Arial" w:hAnsi="Arial" w:cs="Arial"/>
        <w:smallCaps/>
        <w:sz w:val="36"/>
        <w:szCs w:val="36"/>
      </w:rPr>
      <w:t xml:space="preserve"> DU FACILITATEUR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00C" w:rsidRPr="00FA6A63" w:rsidRDefault="00CE300C" w:rsidP="00F1515B">
    <w:pPr>
      <w:ind w:right="90"/>
      <w:jc w:val="right"/>
      <w:rPr>
        <w:rFonts w:ascii="Arial" w:hAnsi="Arial" w:cs="Arial"/>
        <w:color w:val="404040"/>
        <w:sz w:val="28"/>
        <w:szCs w:val="28"/>
        <w:lang w:val="fr-FR"/>
      </w:rPr>
    </w:pPr>
    <w:r w:rsidRPr="00B31FFB">
      <w:rPr>
        <w:rFonts w:ascii="Arial" w:hAnsi="Arial" w:cs="Arial"/>
        <w:color w:val="404040"/>
        <w:sz w:val="28"/>
        <w:szCs w:val="28"/>
        <w:lang w:val="fr-FR"/>
      </w:rPr>
      <w:t xml:space="preserve">Trousse </w:t>
    </w:r>
    <w:r>
      <w:rPr>
        <w:rFonts w:ascii="Arial" w:hAnsi="Arial" w:cs="Arial"/>
        <w:color w:val="404040"/>
        <w:sz w:val="28"/>
        <w:szCs w:val="28"/>
        <w:lang w:val="fr-FR"/>
      </w:rPr>
      <w:t>à outils</w:t>
    </w:r>
    <w:r w:rsidRPr="00B31FFB">
      <w:rPr>
        <w:rFonts w:ascii="Arial" w:hAnsi="Arial" w:cs="Arial"/>
        <w:color w:val="404040"/>
        <w:sz w:val="28"/>
        <w:szCs w:val="28"/>
        <w:lang w:val="fr-FR"/>
      </w:rPr>
      <w:t xml:space="preserve"> </w:t>
    </w:r>
    <w:r>
      <w:rPr>
        <w:rFonts w:ascii="Arial" w:hAnsi="Arial" w:cs="Arial"/>
        <w:color w:val="404040"/>
        <w:sz w:val="28"/>
        <w:szCs w:val="28"/>
        <w:lang w:val="fr-FR"/>
      </w:rPr>
      <w:t>pour la formation en</w:t>
    </w:r>
    <w:r w:rsidRPr="00B31FFB">
      <w:rPr>
        <w:rFonts w:ascii="Arial" w:hAnsi="Arial" w:cs="Arial"/>
        <w:color w:val="404040"/>
        <w:sz w:val="28"/>
        <w:szCs w:val="28"/>
        <w:lang w:val="fr-FR"/>
      </w:rPr>
      <w:t xml:space="preserve"> </w:t>
    </w:r>
    <w:r>
      <w:rPr>
        <w:rFonts w:ascii="Arial" w:hAnsi="Arial" w:cs="Arial"/>
        <w:color w:val="404040"/>
        <w:sz w:val="28"/>
        <w:szCs w:val="28"/>
        <w:lang w:val="fr-FR"/>
      </w:rPr>
      <w:t xml:space="preserve">communication des politiques </w:t>
    </w:r>
  </w:p>
  <w:p w:rsidR="00CE300C" w:rsidRPr="00FB6375" w:rsidRDefault="00CE300C" w:rsidP="00F1515B">
    <w:pPr>
      <w:pStyle w:val="Header"/>
      <w:spacing w:after="240"/>
      <w:ind w:right="90"/>
      <w:jc w:val="right"/>
      <w:rPr>
        <w:rFonts w:ascii="Arial" w:hAnsi="Arial" w:cs="Arial"/>
        <w:sz w:val="36"/>
        <w:szCs w:val="36"/>
      </w:rPr>
    </w:pPr>
    <w:r w:rsidRPr="00FB6375">
      <w:rPr>
        <w:rFonts w:ascii="Arial" w:hAnsi="Arial" w:cs="Arial"/>
        <w:smallCaps/>
        <w:sz w:val="36"/>
        <w:szCs w:val="36"/>
      </w:rPr>
      <w:t>GUIDE</w:t>
    </w:r>
    <w:r>
      <w:rPr>
        <w:rFonts w:ascii="Arial" w:hAnsi="Arial" w:cs="Arial"/>
        <w:smallCaps/>
        <w:sz w:val="36"/>
        <w:szCs w:val="36"/>
      </w:rPr>
      <w:t xml:space="preserve"> DU FACILITATEUR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B6B5D"/>
    <w:multiLevelType w:val="hybridMultilevel"/>
    <w:tmpl w:val="338CE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C4F1A"/>
    <w:multiLevelType w:val="hybridMultilevel"/>
    <w:tmpl w:val="A4CE0BE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B03C32"/>
    <w:multiLevelType w:val="hybridMultilevel"/>
    <w:tmpl w:val="2B606890"/>
    <w:lvl w:ilvl="0" w:tplc="F3C2EC4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E4003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D820B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DC62E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3EA77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601AF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2E6D9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A00C0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2E207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B261E5"/>
    <w:multiLevelType w:val="hybridMultilevel"/>
    <w:tmpl w:val="8F32DF12"/>
    <w:lvl w:ilvl="0" w:tplc="43B284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F85C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4E6C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BE5D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6C80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46C1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AC4C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04E7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B21A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D87271B"/>
    <w:multiLevelType w:val="hybridMultilevel"/>
    <w:tmpl w:val="C0201668"/>
    <w:lvl w:ilvl="0" w:tplc="D29EA8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A2DC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1282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CE1E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3401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E4FB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E2A9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F654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A6E4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7D3E54"/>
    <w:multiLevelType w:val="hybridMultilevel"/>
    <w:tmpl w:val="51B4D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7D50CB"/>
    <w:multiLevelType w:val="hybridMultilevel"/>
    <w:tmpl w:val="8A8CA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0D561E"/>
    <w:multiLevelType w:val="hybridMultilevel"/>
    <w:tmpl w:val="F81A8A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A2DC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1282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CE1E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3401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E4FB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E2A9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F654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A6E4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0637F08"/>
    <w:multiLevelType w:val="hybridMultilevel"/>
    <w:tmpl w:val="51A49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A35C27"/>
    <w:multiLevelType w:val="hybridMultilevel"/>
    <w:tmpl w:val="34A63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A2DC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1282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CE1E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3401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E4FB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E2A9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F654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A6E4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1"/>
  </w:num>
  <w:num w:numId="2">
    <w:abstractNumId w:val="3"/>
  </w:num>
  <w:num w:numId="3">
    <w:abstractNumId w:val="0"/>
  </w:num>
  <w:num w:numId="4">
    <w:abstractNumId w:val="7"/>
  </w:num>
  <w:num w:numId="5">
    <w:abstractNumId w:val="8"/>
  </w:num>
  <w:num w:numId="6">
    <w:abstractNumId w:val="2"/>
  </w:num>
  <w:num w:numId="7">
    <w:abstractNumId w:val="13"/>
  </w:num>
  <w:num w:numId="8">
    <w:abstractNumId w:val="4"/>
  </w:num>
  <w:num w:numId="9">
    <w:abstractNumId w:val="6"/>
  </w:num>
  <w:num w:numId="10">
    <w:abstractNumId w:val="14"/>
  </w:num>
  <w:num w:numId="11">
    <w:abstractNumId w:val="12"/>
  </w:num>
  <w:num w:numId="12">
    <w:abstractNumId w:val="5"/>
  </w:num>
  <w:num w:numId="13">
    <w:abstractNumId w:val="9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668"/>
    <w:rsid w:val="000014A6"/>
    <w:rsid w:val="00002AA6"/>
    <w:rsid w:val="00016AFD"/>
    <w:rsid w:val="00020634"/>
    <w:rsid w:val="0002229B"/>
    <w:rsid w:val="00027C12"/>
    <w:rsid w:val="00047C2E"/>
    <w:rsid w:val="00056FAF"/>
    <w:rsid w:val="000715F4"/>
    <w:rsid w:val="0009268D"/>
    <w:rsid w:val="000B2CC9"/>
    <w:rsid w:val="000B48E1"/>
    <w:rsid w:val="000C3ABE"/>
    <w:rsid w:val="000D155A"/>
    <w:rsid w:val="000F0903"/>
    <w:rsid w:val="000F30F7"/>
    <w:rsid w:val="000F379A"/>
    <w:rsid w:val="000F3C4C"/>
    <w:rsid w:val="000F3E83"/>
    <w:rsid w:val="00103AF2"/>
    <w:rsid w:val="00127138"/>
    <w:rsid w:val="0013687F"/>
    <w:rsid w:val="00142105"/>
    <w:rsid w:val="00143429"/>
    <w:rsid w:val="00143554"/>
    <w:rsid w:val="00145A2F"/>
    <w:rsid w:val="00150167"/>
    <w:rsid w:val="00160E8A"/>
    <w:rsid w:val="00165FE8"/>
    <w:rsid w:val="00182CF9"/>
    <w:rsid w:val="00191E1C"/>
    <w:rsid w:val="001928D5"/>
    <w:rsid w:val="0019395E"/>
    <w:rsid w:val="001B5702"/>
    <w:rsid w:val="001C0995"/>
    <w:rsid w:val="001C3751"/>
    <w:rsid w:val="001C5771"/>
    <w:rsid w:val="001E0E6B"/>
    <w:rsid w:val="001E48D2"/>
    <w:rsid w:val="00201A09"/>
    <w:rsid w:val="00202D08"/>
    <w:rsid w:val="0021384F"/>
    <w:rsid w:val="00226281"/>
    <w:rsid w:val="00226B73"/>
    <w:rsid w:val="0024195E"/>
    <w:rsid w:val="002427DE"/>
    <w:rsid w:val="002456F6"/>
    <w:rsid w:val="00251A38"/>
    <w:rsid w:val="0025483A"/>
    <w:rsid w:val="00261168"/>
    <w:rsid w:val="002727C6"/>
    <w:rsid w:val="00273DCC"/>
    <w:rsid w:val="0028067B"/>
    <w:rsid w:val="00292BDB"/>
    <w:rsid w:val="002A4052"/>
    <w:rsid w:val="002A7D1F"/>
    <w:rsid w:val="002B68F8"/>
    <w:rsid w:val="002B7C03"/>
    <w:rsid w:val="002F14D7"/>
    <w:rsid w:val="002F2502"/>
    <w:rsid w:val="002F295C"/>
    <w:rsid w:val="00313C92"/>
    <w:rsid w:val="00314F61"/>
    <w:rsid w:val="003164D3"/>
    <w:rsid w:val="003322D7"/>
    <w:rsid w:val="00335194"/>
    <w:rsid w:val="003362AB"/>
    <w:rsid w:val="00342EBD"/>
    <w:rsid w:val="00342FF5"/>
    <w:rsid w:val="00370BDF"/>
    <w:rsid w:val="00373B08"/>
    <w:rsid w:val="00377B43"/>
    <w:rsid w:val="0038786B"/>
    <w:rsid w:val="003922BC"/>
    <w:rsid w:val="003A7D30"/>
    <w:rsid w:val="003B073E"/>
    <w:rsid w:val="003B2DB6"/>
    <w:rsid w:val="003E466B"/>
    <w:rsid w:val="003E6D1A"/>
    <w:rsid w:val="003F7FD6"/>
    <w:rsid w:val="00405976"/>
    <w:rsid w:val="00440096"/>
    <w:rsid w:val="0044614E"/>
    <w:rsid w:val="00447793"/>
    <w:rsid w:val="00464C29"/>
    <w:rsid w:val="00475332"/>
    <w:rsid w:val="00482FAD"/>
    <w:rsid w:val="004848AE"/>
    <w:rsid w:val="0048534A"/>
    <w:rsid w:val="00492DD8"/>
    <w:rsid w:val="004959BD"/>
    <w:rsid w:val="004A0533"/>
    <w:rsid w:val="004A5900"/>
    <w:rsid w:val="004B6148"/>
    <w:rsid w:val="004C1060"/>
    <w:rsid w:val="004C543D"/>
    <w:rsid w:val="004D2C6A"/>
    <w:rsid w:val="004D4668"/>
    <w:rsid w:val="004D4BB2"/>
    <w:rsid w:val="004E3453"/>
    <w:rsid w:val="004E366A"/>
    <w:rsid w:val="004E4806"/>
    <w:rsid w:val="004E583D"/>
    <w:rsid w:val="004F1931"/>
    <w:rsid w:val="004F72B1"/>
    <w:rsid w:val="0050751D"/>
    <w:rsid w:val="00527177"/>
    <w:rsid w:val="00534477"/>
    <w:rsid w:val="00535A1F"/>
    <w:rsid w:val="00540EB6"/>
    <w:rsid w:val="00543E17"/>
    <w:rsid w:val="005555DE"/>
    <w:rsid w:val="00555D25"/>
    <w:rsid w:val="005717B6"/>
    <w:rsid w:val="00573324"/>
    <w:rsid w:val="005740A5"/>
    <w:rsid w:val="00586DC9"/>
    <w:rsid w:val="00595871"/>
    <w:rsid w:val="005A7DF5"/>
    <w:rsid w:val="005C6712"/>
    <w:rsid w:val="005D220F"/>
    <w:rsid w:val="005D7B01"/>
    <w:rsid w:val="005E0F7B"/>
    <w:rsid w:val="005E7E60"/>
    <w:rsid w:val="00617B59"/>
    <w:rsid w:val="00627A26"/>
    <w:rsid w:val="00637D58"/>
    <w:rsid w:val="00643044"/>
    <w:rsid w:val="006438CA"/>
    <w:rsid w:val="0064765B"/>
    <w:rsid w:val="00650AB1"/>
    <w:rsid w:val="00653D18"/>
    <w:rsid w:val="006540E0"/>
    <w:rsid w:val="00654D87"/>
    <w:rsid w:val="006619E3"/>
    <w:rsid w:val="0066428E"/>
    <w:rsid w:val="0067063F"/>
    <w:rsid w:val="006729C4"/>
    <w:rsid w:val="00685CC6"/>
    <w:rsid w:val="0069060F"/>
    <w:rsid w:val="006A5F11"/>
    <w:rsid w:val="006C486F"/>
    <w:rsid w:val="006D7C1E"/>
    <w:rsid w:val="006E2750"/>
    <w:rsid w:val="006E5366"/>
    <w:rsid w:val="006F0900"/>
    <w:rsid w:val="006F4517"/>
    <w:rsid w:val="006F57C2"/>
    <w:rsid w:val="00724393"/>
    <w:rsid w:val="0073197F"/>
    <w:rsid w:val="00745F84"/>
    <w:rsid w:val="0075656F"/>
    <w:rsid w:val="00765C50"/>
    <w:rsid w:val="00777B50"/>
    <w:rsid w:val="00777C84"/>
    <w:rsid w:val="007827B0"/>
    <w:rsid w:val="00784097"/>
    <w:rsid w:val="0078503E"/>
    <w:rsid w:val="00792987"/>
    <w:rsid w:val="0079707B"/>
    <w:rsid w:val="007A1A39"/>
    <w:rsid w:val="007A1C26"/>
    <w:rsid w:val="007A3060"/>
    <w:rsid w:val="007A3249"/>
    <w:rsid w:val="007B3631"/>
    <w:rsid w:val="007B603F"/>
    <w:rsid w:val="007D4E76"/>
    <w:rsid w:val="007E0C15"/>
    <w:rsid w:val="007F154F"/>
    <w:rsid w:val="00812D34"/>
    <w:rsid w:val="008238D1"/>
    <w:rsid w:val="0086443E"/>
    <w:rsid w:val="00873504"/>
    <w:rsid w:val="0088214B"/>
    <w:rsid w:val="00882CD3"/>
    <w:rsid w:val="008D2443"/>
    <w:rsid w:val="008D35E7"/>
    <w:rsid w:val="008E1B4F"/>
    <w:rsid w:val="008F0E36"/>
    <w:rsid w:val="008F3878"/>
    <w:rsid w:val="008F4093"/>
    <w:rsid w:val="00910105"/>
    <w:rsid w:val="00923CA0"/>
    <w:rsid w:val="00931C0E"/>
    <w:rsid w:val="00933719"/>
    <w:rsid w:val="00934175"/>
    <w:rsid w:val="00950CEE"/>
    <w:rsid w:val="0095260A"/>
    <w:rsid w:val="00982621"/>
    <w:rsid w:val="009828CC"/>
    <w:rsid w:val="00986C27"/>
    <w:rsid w:val="00987567"/>
    <w:rsid w:val="00990CB8"/>
    <w:rsid w:val="00991F5E"/>
    <w:rsid w:val="009A06CF"/>
    <w:rsid w:val="009A2F29"/>
    <w:rsid w:val="009A6095"/>
    <w:rsid w:val="009C3C91"/>
    <w:rsid w:val="009E0ED7"/>
    <w:rsid w:val="009E3552"/>
    <w:rsid w:val="009E7531"/>
    <w:rsid w:val="009E7C38"/>
    <w:rsid w:val="009E7F36"/>
    <w:rsid w:val="00A001DA"/>
    <w:rsid w:val="00A026D4"/>
    <w:rsid w:val="00A0780D"/>
    <w:rsid w:val="00A1740F"/>
    <w:rsid w:val="00A33CD8"/>
    <w:rsid w:val="00A42944"/>
    <w:rsid w:val="00A44291"/>
    <w:rsid w:val="00A52034"/>
    <w:rsid w:val="00A7500F"/>
    <w:rsid w:val="00A847DD"/>
    <w:rsid w:val="00AD2DB7"/>
    <w:rsid w:val="00AD4263"/>
    <w:rsid w:val="00AE46FB"/>
    <w:rsid w:val="00AE70AC"/>
    <w:rsid w:val="00B0202A"/>
    <w:rsid w:val="00B02545"/>
    <w:rsid w:val="00B0277D"/>
    <w:rsid w:val="00B14B9E"/>
    <w:rsid w:val="00B20322"/>
    <w:rsid w:val="00B247E0"/>
    <w:rsid w:val="00B2703E"/>
    <w:rsid w:val="00B3378F"/>
    <w:rsid w:val="00B364F3"/>
    <w:rsid w:val="00B36ABB"/>
    <w:rsid w:val="00B53E3B"/>
    <w:rsid w:val="00B5591F"/>
    <w:rsid w:val="00B57091"/>
    <w:rsid w:val="00B626DD"/>
    <w:rsid w:val="00B62FAE"/>
    <w:rsid w:val="00B6308A"/>
    <w:rsid w:val="00B67875"/>
    <w:rsid w:val="00B70A0A"/>
    <w:rsid w:val="00B72666"/>
    <w:rsid w:val="00B731B5"/>
    <w:rsid w:val="00B758E7"/>
    <w:rsid w:val="00B81901"/>
    <w:rsid w:val="00B863CC"/>
    <w:rsid w:val="00BA2998"/>
    <w:rsid w:val="00BB6A2B"/>
    <w:rsid w:val="00BE2C5B"/>
    <w:rsid w:val="00BE5554"/>
    <w:rsid w:val="00BF036F"/>
    <w:rsid w:val="00BF04D7"/>
    <w:rsid w:val="00BF131B"/>
    <w:rsid w:val="00C2552D"/>
    <w:rsid w:val="00C25D01"/>
    <w:rsid w:val="00C3453E"/>
    <w:rsid w:val="00C3718A"/>
    <w:rsid w:val="00C40AB7"/>
    <w:rsid w:val="00C44B60"/>
    <w:rsid w:val="00C45C01"/>
    <w:rsid w:val="00C473F1"/>
    <w:rsid w:val="00C5162D"/>
    <w:rsid w:val="00C626F8"/>
    <w:rsid w:val="00C64CA0"/>
    <w:rsid w:val="00C71220"/>
    <w:rsid w:val="00C72171"/>
    <w:rsid w:val="00C90F4D"/>
    <w:rsid w:val="00C9110F"/>
    <w:rsid w:val="00C93E9E"/>
    <w:rsid w:val="00CB0AD1"/>
    <w:rsid w:val="00CB3722"/>
    <w:rsid w:val="00CB3B1C"/>
    <w:rsid w:val="00CC0A83"/>
    <w:rsid w:val="00CC5189"/>
    <w:rsid w:val="00CC5C49"/>
    <w:rsid w:val="00CD018F"/>
    <w:rsid w:val="00CD36EE"/>
    <w:rsid w:val="00CD5BF5"/>
    <w:rsid w:val="00CE2A82"/>
    <w:rsid w:val="00CE300C"/>
    <w:rsid w:val="00CE791F"/>
    <w:rsid w:val="00D0013B"/>
    <w:rsid w:val="00D021DE"/>
    <w:rsid w:val="00D0436F"/>
    <w:rsid w:val="00D155BD"/>
    <w:rsid w:val="00D16EF1"/>
    <w:rsid w:val="00D24563"/>
    <w:rsid w:val="00D349A8"/>
    <w:rsid w:val="00D35454"/>
    <w:rsid w:val="00D40851"/>
    <w:rsid w:val="00D50C95"/>
    <w:rsid w:val="00D777CF"/>
    <w:rsid w:val="00D812C2"/>
    <w:rsid w:val="00D843EE"/>
    <w:rsid w:val="00D8463D"/>
    <w:rsid w:val="00D9136C"/>
    <w:rsid w:val="00D94428"/>
    <w:rsid w:val="00DB1A2F"/>
    <w:rsid w:val="00DB627C"/>
    <w:rsid w:val="00DC29B3"/>
    <w:rsid w:val="00DC32D4"/>
    <w:rsid w:val="00DE7284"/>
    <w:rsid w:val="00DF14A2"/>
    <w:rsid w:val="00E02F70"/>
    <w:rsid w:val="00E06972"/>
    <w:rsid w:val="00E16664"/>
    <w:rsid w:val="00E173BA"/>
    <w:rsid w:val="00E243A7"/>
    <w:rsid w:val="00E70433"/>
    <w:rsid w:val="00E84DAF"/>
    <w:rsid w:val="00EA5C6D"/>
    <w:rsid w:val="00EA5EDB"/>
    <w:rsid w:val="00EB23C7"/>
    <w:rsid w:val="00EC4C36"/>
    <w:rsid w:val="00ED11A9"/>
    <w:rsid w:val="00ED7720"/>
    <w:rsid w:val="00EE483F"/>
    <w:rsid w:val="00EF0C77"/>
    <w:rsid w:val="00EF130F"/>
    <w:rsid w:val="00EF37E9"/>
    <w:rsid w:val="00EF54E0"/>
    <w:rsid w:val="00EF6ED2"/>
    <w:rsid w:val="00F054CB"/>
    <w:rsid w:val="00F1515B"/>
    <w:rsid w:val="00F32532"/>
    <w:rsid w:val="00F55C79"/>
    <w:rsid w:val="00F803DC"/>
    <w:rsid w:val="00F80FD5"/>
    <w:rsid w:val="00F836DC"/>
    <w:rsid w:val="00F85B4F"/>
    <w:rsid w:val="00F941D6"/>
    <w:rsid w:val="00F94F27"/>
    <w:rsid w:val="00FA19D9"/>
    <w:rsid w:val="00FA6A63"/>
    <w:rsid w:val="00FA7CF1"/>
    <w:rsid w:val="00FB6375"/>
    <w:rsid w:val="00FC03FE"/>
    <w:rsid w:val="00FC22D4"/>
    <w:rsid w:val="00FE3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03A2240"/>
  <w15:docId w15:val="{DCEF61E9-5011-4CB2-A8AB-10EA6CBF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6787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45F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5F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7B59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D9442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44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94428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944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94428"/>
    <w:rPr>
      <w:b/>
      <w:bCs/>
    </w:rPr>
  </w:style>
  <w:style w:type="character" w:styleId="Hyperlink">
    <w:name w:val="Hyperlink"/>
    <w:basedOn w:val="DefaultParagraphFont"/>
    <w:unhideWhenUsed/>
    <w:rsid w:val="00982621"/>
    <w:rPr>
      <w:color w:val="0000FF" w:themeColor="hyperlink"/>
      <w:u w:val="single"/>
    </w:rPr>
  </w:style>
  <w:style w:type="paragraph" w:customStyle="1" w:styleId="BasicParagraph">
    <w:name w:val="[Basic Paragraph]"/>
    <w:basedOn w:val="Normal"/>
    <w:uiPriority w:val="99"/>
    <w:rsid w:val="00273DC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4924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105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489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60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Communication Fellows - Facilitator Worksheets</vt:lpstr>
    </vt:vector>
  </TitlesOfParts>
  <Company>PRB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Alfred Hylton-Dei</cp:lastModifiedBy>
  <cp:revision>2</cp:revision>
  <cp:lastPrinted>2016-07-19T19:40:00Z</cp:lastPrinted>
  <dcterms:created xsi:type="dcterms:W3CDTF">2020-01-13T15:54:00Z</dcterms:created>
  <dcterms:modified xsi:type="dcterms:W3CDTF">2020-01-13T15:54:00Z</dcterms:modified>
</cp:coreProperties>
</file>