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B2FD7" w14:textId="77777777" w:rsidR="00E96E14" w:rsidRPr="00E96E14" w:rsidRDefault="00E96E14" w:rsidP="00E96E14">
      <w:pPr>
        <w:spacing w:after="120"/>
        <w:rPr>
          <w:rFonts w:ascii="Arial" w:hAnsi="Arial" w:cs="Arial"/>
          <w:b/>
          <w:noProof/>
          <w:sz w:val="28"/>
          <w:szCs w:val="28"/>
        </w:rPr>
      </w:pPr>
      <w:r w:rsidRPr="00E96E1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D76910" wp14:editId="68D96392">
                <wp:simplePos x="0" y="0"/>
                <wp:positionH relativeFrom="column">
                  <wp:posOffset>19050</wp:posOffset>
                </wp:positionH>
                <wp:positionV relativeFrom="paragraph">
                  <wp:posOffset>-9525</wp:posOffset>
                </wp:positionV>
                <wp:extent cx="5847715" cy="2257425"/>
                <wp:effectExtent l="0" t="0" r="19685" b="2857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715" cy="2257425"/>
                          <a:chOff x="0" y="0"/>
                          <a:chExt cx="5847715" cy="184404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495300"/>
                            <a:ext cx="5847714" cy="548640"/>
                            <a:chOff x="0" y="0"/>
                            <a:chExt cx="4709049" cy="548640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042459" w14:textId="77777777" w:rsidR="00E96E14" w:rsidRPr="004B088B" w:rsidRDefault="00E96E14" w:rsidP="00E96E14">
                                <w:pPr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4B088B"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  <w:lang w:val="es-ES"/>
                                  </w:rPr>
                                  <w:t>Módulo</w:t>
                                </w:r>
                              </w:p>
                              <w:p w14:paraId="00F36CDC" w14:textId="77777777" w:rsidR="00E96E14" w:rsidRPr="004B088B" w:rsidRDefault="00E96E14" w:rsidP="00E96E14">
                                <w:pPr>
                                  <w:jc w:val="both"/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</w:pPr>
                                <w:r w:rsidRPr="004B088B"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  <w:t>De la Investigación a las Políticas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0"/>
                              <a:ext cx="2199766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5DE9CB" w14:textId="77777777" w:rsidR="00E96E14" w:rsidRPr="00E96E14" w:rsidRDefault="00E96E14" w:rsidP="00E96E14">
                                <w:pPr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</w:rPr>
                                </w:pPr>
                                <w:r w:rsidRPr="00E96E14"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</w:rPr>
                                  <w:t>Formato</w:t>
                                </w:r>
                              </w:p>
                              <w:p w14:paraId="03DEEDD9" w14:textId="77777777" w:rsidR="00E96E14" w:rsidRPr="00E96E14" w:rsidRDefault="00E96E14" w:rsidP="00E96E14">
                                <w:pPr>
                                  <w:rPr>
                                    <w:rFonts w:ascii="Arial" w:hAnsi="Arial" w:cs="Arial"/>
                                    <w:noProof/>
                                  </w:rPr>
                                </w:pPr>
                                <w:r w:rsidRPr="00E96E14">
                                  <w:rPr>
                                    <w:rFonts w:ascii="Arial" w:hAnsi="Arial" w:cs="Arial"/>
                                    <w:noProof/>
                                  </w:rPr>
                                  <w:t>Presentación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8400"/>
                            <a:ext cx="5847715" cy="675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EDE8D4" w14:textId="77777777" w:rsidR="00E96E14" w:rsidRPr="001E7738" w:rsidRDefault="00E96E14" w:rsidP="00E96E14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 w:rsidRPr="001E7738"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  <w:t>Objetivo</w:t>
                              </w:r>
                            </w:p>
                            <w:p w14:paraId="7909D64B" w14:textId="77777777" w:rsidR="00E96E14" w:rsidRPr="004B088B" w:rsidRDefault="00E96E14" w:rsidP="004B088B">
                              <w:pPr>
                                <w:jc w:val="both"/>
                                <w:rPr>
                                  <w:rFonts w:ascii="Arial" w:hAnsi="Arial" w:cs="Arial"/>
                                  <w:noProof/>
                                  <w:lang w:val="es-ES"/>
                                </w:rPr>
                              </w:pPr>
                              <w:r w:rsidRPr="004B088B">
                                <w:rPr>
                                  <w:rFonts w:ascii="Arial" w:hAnsi="Arial" w:cs="Arial"/>
                                  <w:noProof/>
                                  <w:lang w:val="es-ES"/>
                                </w:rPr>
                                <w:t>Esta presentación contribuye a los objetivos de aprendizaje del módulo mediante la definición de políticas, introduciendo los componentes incluidos en el panorama de las mismas.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47715" cy="3810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A6140F" w14:textId="77777777" w:rsidR="00E96E14" w:rsidRPr="004B088B" w:rsidRDefault="00E96E14" w:rsidP="00E96E14">
                              <w:pPr>
                                <w:rPr>
                                  <w:rFonts w:ascii="Arial" w:hAnsi="Arial" w:cs="Arial"/>
                                  <w:noProof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 w:rsidRPr="004B088B">
                                <w:rPr>
                                  <w:rFonts w:ascii="Arial" w:hAnsi="Arial" w:cs="Arial"/>
                                  <w:b/>
                                  <w:smallCaps/>
                                  <w:noProof/>
                                  <w:sz w:val="32"/>
                                  <w:szCs w:val="32"/>
                                  <w:lang w:val="es-ES"/>
                                </w:rPr>
                                <w:t>ENTENDIENDO EL PANORAMA DE LAS POLÍTICAS (RP1L)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162D6C" id="Group 8" o:spid="_x0000_s1026" style="position:absolute;margin-left:1.5pt;margin-top:-.75pt;width:460.45pt;height:177.75pt;z-index:251659264;mso-height-relative:margin" coordsize="58477,18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">
                <v:group id="Group 7" o:spid="_x0000_s1027" style="position:absolute;top:4953;width:58477;height:5486" coordsize="47090,5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width:22294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:rsidR="00E96E14" w:rsidRPr="004B088B" w:rsidRDefault="00E96E14" w:rsidP="00E96E14">
                          <w:pPr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  <w:lang w:val="es-ES"/>
                            </w:rPr>
                          </w:pPr>
                          <w:r w:rsidRPr="004B088B"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  <w:lang w:val="es-ES"/>
                            </w:rPr>
                            <w:t>Módulo</w:t>
                          </w:r>
                        </w:p>
                        <w:p w:rsidR="00E96E14" w:rsidRPr="004B088B" w:rsidRDefault="00E96E14" w:rsidP="00E96E14">
                          <w:pPr>
                            <w:jc w:val="both"/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</w:pPr>
                          <w:r w:rsidRPr="004B088B"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  <w:t>De la Investigación a las Políticas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width:21998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E96E14" w:rsidRPr="00E96E14" w:rsidRDefault="00E96E14" w:rsidP="00E96E14">
                          <w:pPr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</w:rPr>
                          </w:pPr>
                          <w:r w:rsidRPr="00E96E14"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</w:rPr>
                            <w:t>Formato</w:t>
                          </w:r>
                        </w:p>
                        <w:p w:rsidR="00E96E14" w:rsidRPr="00E96E14" w:rsidRDefault="00E96E14" w:rsidP="00E96E14">
                          <w:pPr>
                            <w:rPr>
                              <w:rFonts w:ascii="Arial" w:hAnsi="Arial" w:cs="Arial"/>
                              <w:noProof/>
                            </w:rPr>
                          </w:pPr>
                          <w:r w:rsidRPr="00E96E14">
                            <w:rPr>
                              <w:rFonts w:ascii="Arial" w:hAnsi="Arial" w:cs="Arial"/>
                              <w:noProof/>
                            </w:rPr>
                            <w:t>Presentación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1684;width:58477;height:6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E96E14" w:rsidRPr="001E7738" w:rsidRDefault="00E96E14" w:rsidP="00E96E14">
                        <w:pPr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</w:pPr>
                        <w:r w:rsidRPr="001E7738"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val="es-ES"/>
                          </w:rPr>
                          <w:t>Objetivo</w:t>
                        </w:r>
                      </w:p>
                      <w:p w:rsidR="00E96E14" w:rsidRPr="004B088B" w:rsidRDefault="00E96E14" w:rsidP="004B088B">
                        <w:pPr>
                          <w:jc w:val="both"/>
                          <w:rPr>
                            <w:rFonts w:ascii="Arial" w:hAnsi="Arial" w:cs="Arial"/>
                            <w:noProof/>
                            <w:lang w:val="es-ES"/>
                          </w:rPr>
                        </w:pPr>
                        <w:r w:rsidRPr="004B088B">
                          <w:rPr>
                            <w:rFonts w:ascii="Arial" w:hAnsi="Arial" w:cs="Arial"/>
                            <w:noProof/>
                            <w:lang w:val="es-ES"/>
                          </w:rPr>
                          <w:t>Esta presentación contribuye a los objetivos de aprendizaje del módulo mediante la definición de políticas, introduciendo los componentes incluidos en el panorama de las mismas.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:rsidR="00E96E14" w:rsidRPr="004B088B" w:rsidRDefault="00E96E14" w:rsidP="00E96E14">
                        <w:pPr>
                          <w:rPr>
                            <w:rFonts w:ascii="Arial" w:hAnsi="Arial" w:cs="Arial"/>
                            <w:noProof/>
                            <w:sz w:val="32"/>
                            <w:szCs w:val="32"/>
                            <w:lang w:val="es-ES"/>
                          </w:rPr>
                        </w:pPr>
                        <w:r w:rsidRPr="004B088B">
                          <w:rPr>
                            <w:rFonts w:ascii="Arial" w:hAnsi="Arial" w:cs="Arial"/>
                            <w:b/>
                            <w:smallCaps/>
                            <w:noProof/>
                            <w:sz w:val="32"/>
                            <w:szCs w:val="32"/>
                            <w:lang w:val="es-ES"/>
                          </w:rPr>
                          <w:t>ENTENDIENDO EL PANORAMA DE LAS POLÍTICAS (RP1L)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74F717FB" w14:textId="77777777" w:rsidR="00E96E14" w:rsidRPr="00E96E14" w:rsidRDefault="00E96E14" w:rsidP="00E96E14">
      <w:pPr>
        <w:spacing w:after="120"/>
        <w:rPr>
          <w:rFonts w:ascii="Arial" w:hAnsi="Arial" w:cs="Arial"/>
          <w:b/>
          <w:noProof/>
          <w:sz w:val="28"/>
          <w:szCs w:val="28"/>
        </w:rPr>
      </w:pPr>
      <w:r w:rsidRPr="00E96E14">
        <w:rPr>
          <w:rFonts w:ascii="Arial" w:hAnsi="Arial" w:cs="Arial"/>
          <w:b/>
          <w:noProof/>
          <w:sz w:val="28"/>
          <w:szCs w:val="28"/>
        </w:rPr>
        <w:t>Tiempo requerido</w:t>
      </w:r>
    </w:p>
    <w:p w14:paraId="465FDFF6" w14:textId="77777777" w:rsidR="00E96E14" w:rsidRPr="004B088B" w:rsidRDefault="00E96E14" w:rsidP="00E96E14">
      <w:pPr>
        <w:pStyle w:val="ListParagraph"/>
        <w:numPr>
          <w:ilvl w:val="0"/>
          <w:numId w:val="6"/>
        </w:numPr>
        <w:rPr>
          <w:rFonts w:ascii="Arial" w:hAnsi="Arial" w:cs="Arial"/>
          <w:noProof/>
          <w:lang w:val="es-ES"/>
        </w:rPr>
      </w:pPr>
      <w:r w:rsidRPr="004B088B">
        <w:rPr>
          <w:rFonts w:ascii="Arial" w:hAnsi="Arial" w:cs="Arial"/>
          <w:noProof/>
          <w:lang w:val="es-ES"/>
        </w:rPr>
        <w:t>45 minutos (en dependencia de la intensidad de la discusión e interacción)</w:t>
      </w:r>
    </w:p>
    <w:p w14:paraId="671FA9DF" w14:textId="77777777" w:rsidR="00E96E14" w:rsidRPr="004B088B" w:rsidRDefault="00E96E14" w:rsidP="00E96E14">
      <w:pPr>
        <w:rPr>
          <w:rFonts w:ascii="Arial" w:hAnsi="Arial" w:cs="Arial"/>
          <w:b/>
          <w:noProof/>
          <w:lang w:val="es-ES"/>
        </w:rPr>
      </w:pPr>
    </w:p>
    <w:p w14:paraId="44C4B11E" w14:textId="77777777" w:rsidR="00E96E14" w:rsidRPr="004B088B" w:rsidRDefault="00E96E14" w:rsidP="00E96E14">
      <w:pPr>
        <w:spacing w:after="120"/>
        <w:rPr>
          <w:rFonts w:ascii="Arial" w:hAnsi="Arial" w:cs="Arial"/>
          <w:b/>
          <w:noProof/>
          <w:sz w:val="28"/>
          <w:szCs w:val="28"/>
          <w:lang w:val="es-ES"/>
        </w:rPr>
      </w:pPr>
      <w:r w:rsidRPr="004B088B">
        <w:rPr>
          <w:rFonts w:ascii="Arial" w:hAnsi="Arial" w:cs="Arial"/>
          <w:b/>
          <w:noProof/>
          <w:sz w:val="28"/>
          <w:szCs w:val="28"/>
          <w:lang w:val="es-ES"/>
        </w:rPr>
        <w:t>Descripción de la actividad</w:t>
      </w:r>
    </w:p>
    <w:p w14:paraId="48CBB553" w14:textId="77777777" w:rsidR="00E96E14" w:rsidRPr="004B088B" w:rsidRDefault="00E96E14" w:rsidP="004B088B">
      <w:pPr>
        <w:jc w:val="both"/>
        <w:rPr>
          <w:rFonts w:ascii="Arial" w:hAnsi="Arial" w:cs="Arial"/>
          <w:noProof/>
          <w:lang w:val="es-ES"/>
        </w:rPr>
      </w:pPr>
      <w:r w:rsidRPr="004B088B">
        <w:rPr>
          <w:rFonts w:ascii="Arial" w:hAnsi="Arial" w:cs="Arial"/>
          <w:noProof/>
          <w:lang w:val="es-ES"/>
        </w:rPr>
        <w:t xml:space="preserve">Presentación de PowerPoint con notas de los exponentes. Esta sesión ayuda a asegurar que todos comiencen el taller en con una visión común sobre la amplitud de las políticas. Esta sesión ayudará a expandir sus formas de pensar alrededor de la comunicación en materia de políticas sobre sus temas en particular. </w:t>
      </w:r>
    </w:p>
    <w:p w14:paraId="49F7FA6F" w14:textId="77777777" w:rsidR="00E96E14" w:rsidRPr="004B088B" w:rsidRDefault="00E96E14" w:rsidP="004B088B">
      <w:pPr>
        <w:jc w:val="both"/>
        <w:rPr>
          <w:rFonts w:ascii="Arial" w:hAnsi="Arial" w:cs="Arial"/>
          <w:noProof/>
          <w:lang w:val="es-ES"/>
        </w:rPr>
      </w:pPr>
    </w:p>
    <w:p w14:paraId="494F4087" w14:textId="77777777" w:rsidR="00E96E14" w:rsidRPr="004B088B" w:rsidRDefault="00E96E14" w:rsidP="004B088B">
      <w:pPr>
        <w:jc w:val="both"/>
        <w:rPr>
          <w:rFonts w:ascii="Arial" w:hAnsi="Arial" w:cs="Arial"/>
          <w:noProof/>
          <w:lang w:val="es-ES"/>
        </w:rPr>
      </w:pPr>
      <w:r w:rsidRPr="004B088B">
        <w:rPr>
          <w:rFonts w:ascii="Arial" w:hAnsi="Arial" w:cs="Arial"/>
          <w:noProof/>
          <w:lang w:val="es-ES"/>
        </w:rPr>
        <w:t xml:space="preserve">En esta sesión se define lo que son políticas, se aborda el motivo por el cual las mismas son creadas, se destaca por qué la SR/PF puede ser un caso especial para </w:t>
      </w:r>
      <w:r w:rsidR="00B23CCB" w:rsidRPr="004B088B">
        <w:rPr>
          <w:rFonts w:ascii="Arial" w:hAnsi="Arial" w:cs="Arial"/>
          <w:noProof/>
          <w:lang w:val="es-ES"/>
        </w:rPr>
        <w:t xml:space="preserve">el tema de </w:t>
      </w:r>
      <w:r w:rsidRPr="004B088B">
        <w:rPr>
          <w:rFonts w:ascii="Arial" w:hAnsi="Arial" w:cs="Arial"/>
          <w:noProof/>
          <w:lang w:val="es-ES"/>
        </w:rPr>
        <w:t xml:space="preserve">las políticas y alienta al grupo a pensar en políticas en niveles múltiples. La presentación </w:t>
      </w:r>
      <w:r w:rsidR="00B23CCB" w:rsidRPr="004B088B">
        <w:rPr>
          <w:rFonts w:ascii="Arial" w:hAnsi="Arial" w:cs="Arial"/>
          <w:noProof/>
          <w:lang w:val="es-ES"/>
        </w:rPr>
        <w:t>plantea</w:t>
      </w:r>
      <w:r w:rsidRPr="004B088B">
        <w:rPr>
          <w:rFonts w:ascii="Arial" w:hAnsi="Arial" w:cs="Arial"/>
          <w:noProof/>
          <w:lang w:val="es-ES"/>
        </w:rPr>
        <w:t xml:space="preserve"> la idea del panorama de las políticas, incluyendo algunas preguntas que los participantes pueden explorar para comenzar a comprender </w:t>
      </w:r>
      <w:r w:rsidR="00B23CCB" w:rsidRPr="004B088B">
        <w:rPr>
          <w:rFonts w:ascii="Arial" w:hAnsi="Arial" w:cs="Arial"/>
          <w:noProof/>
          <w:lang w:val="es-ES"/>
        </w:rPr>
        <w:t>dicho panorama</w:t>
      </w:r>
      <w:r w:rsidRPr="004B088B">
        <w:rPr>
          <w:rFonts w:ascii="Arial" w:hAnsi="Arial" w:cs="Arial"/>
          <w:noProof/>
          <w:lang w:val="es-ES"/>
        </w:rPr>
        <w:t xml:space="preserve">. Una verdadera evaluación del panorama de las políticas es una tarea considerable; el objetivo de esta presentación es cambiar formas de pensar en esa dirección y pedir que </w:t>
      </w:r>
      <w:r w:rsidR="00B23CCB" w:rsidRPr="004B088B">
        <w:rPr>
          <w:rFonts w:ascii="Arial" w:hAnsi="Arial" w:cs="Arial"/>
          <w:noProof/>
          <w:lang w:val="es-ES"/>
        </w:rPr>
        <w:t xml:space="preserve">se </w:t>
      </w:r>
      <w:r w:rsidRPr="004B088B">
        <w:rPr>
          <w:rFonts w:ascii="Arial" w:hAnsi="Arial" w:cs="Arial"/>
          <w:noProof/>
          <w:lang w:val="es-ES"/>
        </w:rPr>
        <w:t xml:space="preserve">valore la información requerida para comprender el panorama de las políticas </w:t>
      </w:r>
      <w:r w:rsidR="00B23CCB" w:rsidRPr="004B088B">
        <w:rPr>
          <w:rFonts w:ascii="Arial" w:hAnsi="Arial" w:cs="Arial"/>
          <w:noProof/>
          <w:lang w:val="es-ES"/>
        </w:rPr>
        <w:t>en torno a sus diferentes</w:t>
      </w:r>
      <w:r w:rsidR="00B23CCB" w:rsidRPr="004B088B">
        <w:rPr>
          <w:rFonts w:ascii="Arial" w:hAnsi="Arial" w:cs="Arial"/>
          <w:noProof/>
          <w:lang w:val="es-ES"/>
        </w:rPr>
        <w:tab/>
      </w:r>
      <w:r w:rsidRPr="004B088B">
        <w:rPr>
          <w:rFonts w:ascii="Arial" w:hAnsi="Arial" w:cs="Arial"/>
          <w:noProof/>
          <w:lang w:val="es-ES"/>
        </w:rPr>
        <w:t xml:space="preserve"> tópicos. </w:t>
      </w:r>
    </w:p>
    <w:p w14:paraId="006B4A79" w14:textId="77777777" w:rsidR="00E96E14" w:rsidRPr="004B088B" w:rsidRDefault="00E96E14" w:rsidP="004B088B">
      <w:pPr>
        <w:jc w:val="both"/>
        <w:rPr>
          <w:rFonts w:ascii="Arial" w:hAnsi="Arial" w:cs="Arial"/>
          <w:noProof/>
          <w:lang w:val="es-ES"/>
        </w:rPr>
      </w:pPr>
    </w:p>
    <w:p w14:paraId="2F14A5C0" w14:textId="77777777" w:rsidR="00E96E14" w:rsidRPr="004B088B" w:rsidRDefault="00E96E14" w:rsidP="004B088B">
      <w:pPr>
        <w:jc w:val="both"/>
        <w:rPr>
          <w:rFonts w:ascii="Arial" w:hAnsi="Arial" w:cs="Arial"/>
          <w:noProof/>
          <w:lang w:val="es-ES"/>
        </w:rPr>
      </w:pPr>
      <w:r w:rsidRPr="004B088B">
        <w:rPr>
          <w:rFonts w:ascii="Arial" w:hAnsi="Arial" w:cs="Arial"/>
          <w:noProof/>
          <w:lang w:val="es-ES"/>
        </w:rPr>
        <w:t>La presentación incluye dos lluvia</w:t>
      </w:r>
      <w:r w:rsidR="00EC7EE3">
        <w:rPr>
          <w:rFonts w:ascii="Arial" w:hAnsi="Arial" w:cs="Arial"/>
          <w:noProof/>
          <w:lang w:val="es-ES"/>
        </w:rPr>
        <w:t>s</w:t>
      </w:r>
      <w:bookmarkStart w:id="0" w:name="_GoBack"/>
      <w:bookmarkEnd w:id="0"/>
      <w:r w:rsidRPr="004B088B">
        <w:rPr>
          <w:rFonts w:ascii="Arial" w:hAnsi="Arial" w:cs="Arial"/>
          <w:noProof/>
          <w:lang w:val="es-ES"/>
        </w:rPr>
        <w:t xml:space="preserve"> de ideas a partir de rotafolios preparados con anticipación. </w:t>
      </w:r>
    </w:p>
    <w:p w14:paraId="46278D85" w14:textId="77777777" w:rsidR="00E96E14" w:rsidRPr="004B088B" w:rsidRDefault="00E96E14" w:rsidP="004B088B">
      <w:pPr>
        <w:jc w:val="both"/>
        <w:rPr>
          <w:rFonts w:ascii="Arial" w:hAnsi="Arial" w:cs="Arial"/>
          <w:b/>
          <w:noProof/>
          <w:lang w:val="es-ES"/>
        </w:rPr>
      </w:pPr>
    </w:p>
    <w:p w14:paraId="766CF354" w14:textId="77777777" w:rsidR="00E96E14" w:rsidRPr="00E96E14" w:rsidRDefault="00E96E14" w:rsidP="004B088B">
      <w:pPr>
        <w:spacing w:after="120"/>
        <w:jc w:val="both"/>
        <w:rPr>
          <w:rFonts w:ascii="Arial" w:hAnsi="Arial" w:cs="Arial"/>
          <w:b/>
          <w:noProof/>
          <w:sz w:val="28"/>
          <w:szCs w:val="28"/>
        </w:rPr>
      </w:pPr>
      <w:r w:rsidRPr="00E96E14">
        <w:rPr>
          <w:rFonts w:ascii="Arial" w:hAnsi="Arial" w:cs="Arial"/>
          <w:b/>
          <w:noProof/>
          <w:sz w:val="28"/>
          <w:szCs w:val="28"/>
        </w:rPr>
        <w:t>Concepto(s) claves de aprendizaje</w:t>
      </w:r>
    </w:p>
    <w:p w14:paraId="4CBFD51A" w14:textId="77777777" w:rsidR="00E96E14" w:rsidRPr="004B088B" w:rsidRDefault="00E96E14" w:rsidP="004B088B">
      <w:pPr>
        <w:numPr>
          <w:ilvl w:val="0"/>
          <w:numId w:val="4"/>
        </w:numPr>
        <w:jc w:val="both"/>
        <w:rPr>
          <w:rFonts w:ascii="Arial" w:hAnsi="Arial" w:cs="Arial"/>
          <w:noProof/>
          <w:lang w:val="es-ES"/>
        </w:rPr>
      </w:pPr>
      <w:r w:rsidRPr="004B088B">
        <w:rPr>
          <w:rFonts w:ascii="Arial" w:hAnsi="Arial" w:cs="Arial"/>
          <w:noProof/>
          <w:lang w:val="es-ES"/>
        </w:rPr>
        <w:t>Pensar de una forma innovadora sobre las grandes políticas a nivel nacional o internacional y reconocer los múltiples niveles y tipos de políticas.</w:t>
      </w:r>
    </w:p>
    <w:p w14:paraId="765F1C63" w14:textId="77777777" w:rsidR="00E96E14" w:rsidRPr="004B088B" w:rsidRDefault="00E96E14" w:rsidP="004B088B">
      <w:pPr>
        <w:numPr>
          <w:ilvl w:val="0"/>
          <w:numId w:val="4"/>
        </w:numPr>
        <w:jc w:val="both"/>
        <w:rPr>
          <w:rFonts w:ascii="Arial" w:hAnsi="Arial" w:cs="Arial"/>
          <w:noProof/>
          <w:lang w:val="es-ES"/>
        </w:rPr>
      </w:pPr>
      <w:r w:rsidRPr="004B088B">
        <w:rPr>
          <w:rFonts w:ascii="Arial" w:hAnsi="Arial" w:cs="Arial"/>
          <w:noProof/>
          <w:lang w:val="es-ES"/>
        </w:rPr>
        <w:lastRenderedPageBreak/>
        <w:t xml:space="preserve">Un </w:t>
      </w:r>
      <w:r w:rsidR="00B23CCB" w:rsidRPr="004B088B">
        <w:rPr>
          <w:rFonts w:ascii="Arial" w:hAnsi="Arial" w:cs="Arial"/>
          <w:noProof/>
          <w:lang w:val="es-ES"/>
        </w:rPr>
        <w:t>problema</w:t>
      </w:r>
      <w:r w:rsidRPr="004B088B">
        <w:rPr>
          <w:rFonts w:ascii="Arial" w:hAnsi="Arial" w:cs="Arial"/>
          <w:noProof/>
          <w:lang w:val="es-ES"/>
        </w:rPr>
        <w:t xml:space="preserve"> puede afectar las políticas en múltiples niveles (nacional, sub-nacional, institucional, operacional) y en múltiples sectores.</w:t>
      </w:r>
    </w:p>
    <w:p w14:paraId="39D0E8EB" w14:textId="77777777" w:rsidR="00E96E14" w:rsidRPr="004B088B" w:rsidRDefault="00E96E14" w:rsidP="004B088B">
      <w:pPr>
        <w:numPr>
          <w:ilvl w:val="0"/>
          <w:numId w:val="4"/>
        </w:numPr>
        <w:jc w:val="both"/>
        <w:rPr>
          <w:rFonts w:ascii="Arial" w:hAnsi="Arial" w:cs="Arial"/>
          <w:noProof/>
          <w:lang w:val="es-ES"/>
        </w:rPr>
      </w:pPr>
      <w:r w:rsidRPr="004B088B">
        <w:rPr>
          <w:rFonts w:ascii="Arial" w:hAnsi="Arial" w:cs="Arial"/>
          <w:noProof/>
          <w:lang w:val="es-ES"/>
        </w:rPr>
        <w:t>Reconocer la relación entre una política nacional amplia y los otros tipos de estructuras políticas para implementarla.</w:t>
      </w:r>
    </w:p>
    <w:p w14:paraId="1E844907" w14:textId="77777777" w:rsidR="00E96E14" w:rsidRPr="004B088B" w:rsidRDefault="00E96E14" w:rsidP="004B088B">
      <w:pPr>
        <w:numPr>
          <w:ilvl w:val="0"/>
          <w:numId w:val="4"/>
        </w:numPr>
        <w:jc w:val="both"/>
        <w:rPr>
          <w:rFonts w:ascii="Arial" w:hAnsi="Arial" w:cs="Arial"/>
          <w:noProof/>
          <w:lang w:val="es-ES"/>
        </w:rPr>
      </w:pPr>
      <w:r w:rsidRPr="004B088B">
        <w:rPr>
          <w:rFonts w:ascii="Arial" w:hAnsi="Arial" w:cs="Arial"/>
          <w:noProof/>
          <w:lang w:val="es-ES"/>
        </w:rPr>
        <w:t>¿Qué información se necesita para comprender el panorama de las políticas?</w:t>
      </w:r>
    </w:p>
    <w:p w14:paraId="53F25A39" w14:textId="77777777" w:rsidR="00E96E14" w:rsidRPr="004B088B" w:rsidRDefault="00E96E14" w:rsidP="004B088B">
      <w:pPr>
        <w:numPr>
          <w:ilvl w:val="0"/>
          <w:numId w:val="4"/>
        </w:numPr>
        <w:jc w:val="both"/>
        <w:rPr>
          <w:rFonts w:ascii="Arial" w:hAnsi="Arial" w:cs="Arial"/>
          <w:noProof/>
          <w:lang w:val="es-ES"/>
        </w:rPr>
      </w:pPr>
      <w:r w:rsidRPr="004B088B">
        <w:rPr>
          <w:rFonts w:ascii="Arial" w:hAnsi="Arial" w:cs="Arial"/>
          <w:noProof/>
          <w:lang w:val="es-ES"/>
        </w:rPr>
        <w:t>¿De qué forma influye el tema de género en las políticas?</w:t>
      </w:r>
    </w:p>
    <w:p w14:paraId="137C1DE4" w14:textId="77777777" w:rsidR="00E96E14" w:rsidRPr="004B088B" w:rsidRDefault="00E96E14" w:rsidP="004B088B">
      <w:pPr>
        <w:jc w:val="both"/>
        <w:rPr>
          <w:rFonts w:ascii="Arial" w:hAnsi="Arial" w:cs="Arial"/>
          <w:b/>
          <w:noProof/>
          <w:lang w:val="es-ES"/>
        </w:rPr>
      </w:pPr>
    </w:p>
    <w:p w14:paraId="1B937DDC" w14:textId="77777777" w:rsidR="00E96E14" w:rsidRPr="004B088B" w:rsidRDefault="00E96E14" w:rsidP="004B088B">
      <w:pPr>
        <w:spacing w:after="120"/>
        <w:jc w:val="both"/>
        <w:rPr>
          <w:rFonts w:ascii="Arial" w:hAnsi="Arial" w:cs="Arial"/>
          <w:b/>
          <w:noProof/>
          <w:sz w:val="28"/>
          <w:szCs w:val="28"/>
          <w:lang w:val="es-ES"/>
        </w:rPr>
      </w:pPr>
    </w:p>
    <w:p w14:paraId="04502616" w14:textId="77777777" w:rsidR="00E96E14" w:rsidRPr="00E96E14" w:rsidRDefault="00AE5BC1" w:rsidP="004B088B">
      <w:pPr>
        <w:spacing w:after="120"/>
        <w:jc w:val="both"/>
        <w:rPr>
          <w:rFonts w:ascii="Arial" w:hAnsi="Arial" w:cs="Arial"/>
          <w:b/>
          <w:noProof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t>Materiales</w:t>
      </w:r>
      <w:r w:rsidR="00E96E14" w:rsidRPr="00E96E14">
        <w:rPr>
          <w:rFonts w:ascii="Arial" w:hAnsi="Arial" w:cs="Arial"/>
          <w:b/>
          <w:noProof/>
          <w:sz w:val="28"/>
          <w:szCs w:val="28"/>
        </w:rPr>
        <w:t xml:space="preserve"> requeridos</w:t>
      </w:r>
    </w:p>
    <w:p w14:paraId="11D1C035" w14:textId="77777777" w:rsidR="00E96E14" w:rsidRPr="004B088B" w:rsidRDefault="00E96E14" w:rsidP="004B088B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noProof/>
          <w:lang w:val="es-ES"/>
        </w:rPr>
      </w:pPr>
      <w:r w:rsidRPr="004B088B">
        <w:rPr>
          <w:rFonts w:ascii="Arial" w:hAnsi="Arial" w:cs="Arial"/>
          <w:noProof/>
          <w:lang w:val="es-ES"/>
        </w:rPr>
        <w:t>Computadora portátil, proyector, un rotafolio, fichas y marcadores</w:t>
      </w:r>
    </w:p>
    <w:p w14:paraId="36C77D28" w14:textId="77777777" w:rsidR="00E96E14" w:rsidRPr="004B088B" w:rsidRDefault="00E96E14" w:rsidP="004B088B">
      <w:pPr>
        <w:jc w:val="both"/>
        <w:rPr>
          <w:rFonts w:ascii="Arial" w:hAnsi="Arial" w:cs="Arial"/>
          <w:b/>
          <w:noProof/>
          <w:lang w:val="es-ES"/>
        </w:rPr>
      </w:pPr>
    </w:p>
    <w:p w14:paraId="1E194173" w14:textId="77777777" w:rsidR="00E96E14" w:rsidRPr="00E96E14" w:rsidRDefault="00E96E14" w:rsidP="004B088B">
      <w:pPr>
        <w:spacing w:after="120"/>
        <w:jc w:val="both"/>
        <w:rPr>
          <w:rFonts w:ascii="Arial" w:hAnsi="Arial" w:cs="Arial"/>
          <w:b/>
          <w:noProof/>
          <w:sz w:val="28"/>
          <w:szCs w:val="28"/>
        </w:rPr>
      </w:pPr>
      <w:r w:rsidRPr="00E96E14">
        <w:rPr>
          <w:rFonts w:ascii="Arial" w:hAnsi="Arial" w:cs="Arial"/>
          <w:b/>
          <w:noProof/>
          <w:sz w:val="28"/>
          <w:szCs w:val="28"/>
        </w:rPr>
        <w:t>Ejercicios asociados</w:t>
      </w:r>
    </w:p>
    <w:p w14:paraId="49F08B0E" w14:textId="77777777" w:rsidR="00E96E14" w:rsidRPr="004B088B" w:rsidRDefault="00E96E14" w:rsidP="004B088B">
      <w:pPr>
        <w:numPr>
          <w:ilvl w:val="0"/>
          <w:numId w:val="4"/>
        </w:numPr>
        <w:jc w:val="both"/>
        <w:rPr>
          <w:rFonts w:ascii="Arial" w:hAnsi="Arial" w:cs="Arial"/>
          <w:noProof/>
          <w:lang w:val="es-ES"/>
        </w:rPr>
      </w:pPr>
      <w:r w:rsidRPr="004B088B">
        <w:rPr>
          <w:rFonts w:ascii="Arial" w:hAnsi="Arial" w:cs="Arial"/>
          <w:noProof/>
          <w:lang w:val="es-ES"/>
        </w:rPr>
        <w:t xml:space="preserve">Hoja de Trabajo sobre el Panorama de las Políticas </w:t>
      </w:r>
    </w:p>
    <w:p w14:paraId="2C136D5B" w14:textId="77777777" w:rsidR="00E96E14" w:rsidRPr="004B088B" w:rsidRDefault="00E96E14" w:rsidP="004B088B">
      <w:pPr>
        <w:jc w:val="both"/>
        <w:rPr>
          <w:rFonts w:ascii="Arial" w:hAnsi="Arial" w:cs="Arial"/>
          <w:b/>
          <w:noProof/>
          <w:lang w:val="es-ES"/>
        </w:rPr>
      </w:pPr>
    </w:p>
    <w:p w14:paraId="00570AAA" w14:textId="77777777" w:rsidR="00E96E14" w:rsidRPr="00E96E14" w:rsidRDefault="00E96E14" w:rsidP="004B088B">
      <w:pPr>
        <w:spacing w:after="120"/>
        <w:jc w:val="both"/>
        <w:rPr>
          <w:rFonts w:ascii="Arial" w:hAnsi="Arial" w:cs="Arial"/>
          <w:b/>
          <w:noProof/>
          <w:sz w:val="28"/>
          <w:szCs w:val="28"/>
        </w:rPr>
      </w:pPr>
      <w:r w:rsidRPr="00E96E14">
        <w:rPr>
          <w:rFonts w:ascii="Arial" w:hAnsi="Arial" w:cs="Arial"/>
          <w:b/>
          <w:noProof/>
          <w:sz w:val="28"/>
          <w:szCs w:val="28"/>
        </w:rPr>
        <w:t>Preparación requerida</w:t>
      </w:r>
    </w:p>
    <w:p w14:paraId="2640BDA1" w14:textId="77777777" w:rsidR="00E96E14" w:rsidRPr="00E96E14" w:rsidRDefault="00E96E14" w:rsidP="004B088B">
      <w:pPr>
        <w:numPr>
          <w:ilvl w:val="0"/>
          <w:numId w:val="4"/>
        </w:numPr>
        <w:jc w:val="both"/>
        <w:rPr>
          <w:rFonts w:ascii="Arial" w:hAnsi="Arial" w:cs="Arial"/>
          <w:noProof/>
        </w:rPr>
      </w:pPr>
      <w:r w:rsidRPr="00E96E14">
        <w:rPr>
          <w:rFonts w:ascii="Arial" w:hAnsi="Arial" w:cs="Arial"/>
          <w:noProof/>
        </w:rPr>
        <w:t>Ninguna</w:t>
      </w:r>
    </w:p>
    <w:p w14:paraId="1CB780DD" w14:textId="77777777" w:rsidR="00E96E14" w:rsidRPr="00E96E14" w:rsidRDefault="00E96E14" w:rsidP="004B088B">
      <w:pPr>
        <w:jc w:val="both"/>
        <w:rPr>
          <w:rFonts w:ascii="Arial" w:hAnsi="Arial" w:cs="Arial"/>
          <w:noProof/>
        </w:rPr>
      </w:pPr>
    </w:p>
    <w:sectPr w:rsidR="00E96E14" w:rsidRPr="00E96E14" w:rsidSect="00860BD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2015A" w14:textId="77777777" w:rsidR="00446944" w:rsidRPr="00E96E14" w:rsidRDefault="00446944">
      <w:pPr>
        <w:rPr>
          <w:noProof/>
        </w:rPr>
      </w:pPr>
      <w:r w:rsidRPr="00E96E14">
        <w:rPr>
          <w:noProof/>
        </w:rPr>
        <w:separator/>
      </w:r>
    </w:p>
  </w:endnote>
  <w:endnote w:type="continuationSeparator" w:id="0">
    <w:p w14:paraId="28FD7437" w14:textId="77777777" w:rsidR="00446944" w:rsidRPr="00E96E14" w:rsidRDefault="00446944">
      <w:pPr>
        <w:rPr>
          <w:noProof/>
        </w:rPr>
      </w:pPr>
      <w:r w:rsidRPr="00E96E14"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70358" w14:textId="77777777" w:rsidR="00860BD6" w:rsidRPr="00E96E14" w:rsidRDefault="00860BD6" w:rsidP="00860BD6">
    <w:pPr>
      <w:pStyle w:val="BasicParagraph"/>
      <w:ind w:left="2880" w:firstLine="720"/>
      <w:jc w:val="right"/>
      <w:rPr>
        <w:rFonts w:ascii="Arial" w:hAnsi="Arial" w:cs="Arial"/>
        <w:noProof/>
        <w:sz w:val="18"/>
        <w:szCs w:val="18"/>
      </w:rPr>
    </w:pPr>
    <w:r w:rsidRPr="00E96E14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5D5DF5F7" wp14:editId="41092B8F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6E14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8B1E7A2" wp14:editId="77DB3C63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6E14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5C102910" wp14:editId="4F2E8B2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6E14" w:rsidRPr="00E96E14">
      <w:rPr>
        <w:rFonts w:ascii="Arial" w:hAnsi="Arial" w:cs="Arial"/>
        <w:noProof/>
        <w:sz w:val="22"/>
        <w:szCs w:val="22"/>
      </w:rPr>
      <w:t xml:space="preserve"> </w:t>
    </w:r>
    <w:r w:rsidRPr="00E96E14">
      <w:rPr>
        <w:rFonts w:ascii="Arial" w:hAnsi="Arial" w:cs="Arial"/>
        <w:noProof/>
        <w:sz w:val="18"/>
        <w:szCs w:val="18"/>
      </w:rPr>
      <w:t xml:space="preserve">1875 Connecticut Avenue, NW, Suite 520 </w:t>
    </w:r>
  </w:p>
  <w:p w14:paraId="0F480191" w14:textId="77777777" w:rsidR="00860BD6" w:rsidRPr="00E96E14" w:rsidRDefault="00860BD6" w:rsidP="00860BD6">
    <w:pPr>
      <w:pStyle w:val="Footer"/>
      <w:jc w:val="right"/>
      <w:rPr>
        <w:rFonts w:ascii="Arial" w:hAnsi="Arial" w:cs="Arial"/>
        <w:noProof/>
        <w:sz w:val="18"/>
        <w:szCs w:val="18"/>
      </w:rPr>
    </w:pPr>
    <w:r w:rsidRPr="00E96E14">
      <w:rPr>
        <w:rFonts w:ascii="Arial" w:hAnsi="Arial" w:cs="Arial"/>
        <w:noProof/>
        <w:sz w:val="18"/>
        <w:szCs w:val="18"/>
      </w:rPr>
      <w:t xml:space="preserve"> Washington, DC 20009 • Tel: 800-877-9881</w:t>
    </w:r>
  </w:p>
  <w:p w14:paraId="5870CCCC" w14:textId="77777777" w:rsidR="00860BD6" w:rsidRPr="00E96E14" w:rsidRDefault="00860BD6" w:rsidP="00860BD6">
    <w:pPr>
      <w:pStyle w:val="BasicParagraph"/>
      <w:tabs>
        <w:tab w:val="left" w:pos="1680"/>
        <w:tab w:val="right" w:pos="9360"/>
      </w:tabs>
      <w:rPr>
        <w:rFonts w:ascii="Arial" w:hAnsi="Arial" w:cs="Arial"/>
        <w:noProof/>
        <w:sz w:val="18"/>
        <w:szCs w:val="18"/>
      </w:rPr>
    </w:pPr>
    <w:r w:rsidRPr="00E96E14">
      <w:rPr>
        <w:rFonts w:ascii="Arial" w:hAnsi="Arial" w:cs="Arial"/>
        <w:b/>
        <w:bCs/>
        <w:noProof/>
        <w:sz w:val="18"/>
        <w:szCs w:val="18"/>
      </w:rPr>
      <w:tab/>
    </w:r>
    <w:r w:rsidRPr="00E96E14">
      <w:rPr>
        <w:rFonts w:ascii="Arial" w:hAnsi="Arial" w:cs="Arial"/>
        <w:b/>
        <w:bCs/>
        <w:noProof/>
        <w:sz w:val="18"/>
        <w:szCs w:val="18"/>
      </w:rPr>
      <w:tab/>
    </w:r>
    <w:r w:rsidRPr="00E96E14">
      <w:rPr>
        <w:rFonts w:ascii="Arial" w:hAnsi="Arial" w:cs="Arial"/>
        <w:b/>
        <w:bCs/>
        <w:noProof/>
        <w:color w:val="2375BB"/>
        <w:sz w:val="18"/>
        <w:szCs w:val="18"/>
      </w:rPr>
      <w:t>www.prb.org</w:t>
    </w:r>
  </w:p>
  <w:p w14:paraId="7A6DA5FE" w14:textId="77777777" w:rsidR="00860BD6" w:rsidRPr="00E96E14" w:rsidRDefault="00860BD6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57161" w14:textId="77777777" w:rsidR="00446944" w:rsidRPr="00E96E14" w:rsidRDefault="00446944">
      <w:pPr>
        <w:rPr>
          <w:noProof/>
        </w:rPr>
      </w:pPr>
      <w:r w:rsidRPr="00E96E14">
        <w:rPr>
          <w:noProof/>
        </w:rPr>
        <w:separator/>
      </w:r>
    </w:p>
  </w:footnote>
  <w:footnote w:type="continuationSeparator" w:id="0">
    <w:p w14:paraId="31829ABF" w14:textId="77777777" w:rsidR="00446944" w:rsidRPr="00E96E14" w:rsidRDefault="00446944">
      <w:pPr>
        <w:rPr>
          <w:noProof/>
        </w:rPr>
      </w:pPr>
      <w:r w:rsidRPr="00E96E14">
        <w:rPr>
          <w:noProof/>
        </w:rP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BFD6E" w14:textId="77777777" w:rsidR="00D34952" w:rsidRPr="00E96E14" w:rsidRDefault="00D34952" w:rsidP="00AD4263">
    <w:pPr>
      <w:pStyle w:val="Footer"/>
      <w:rPr>
        <w:noProof/>
      </w:rPr>
    </w:pPr>
  </w:p>
  <w:p w14:paraId="18C647CB" w14:textId="77777777" w:rsidR="00925F4B" w:rsidRPr="004B088B" w:rsidRDefault="00925F4B" w:rsidP="00925F4B">
    <w:pPr>
      <w:tabs>
        <w:tab w:val="left" w:pos="9270"/>
      </w:tabs>
      <w:ind w:right="90"/>
      <w:jc w:val="right"/>
      <w:rPr>
        <w:rFonts w:ascii="Arial" w:hAnsi="Arial" w:cs="Arial"/>
        <w:noProof/>
        <w:color w:val="404040"/>
        <w:lang w:val="es-ES"/>
      </w:rPr>
    </w:pPr>
    <w:r w:rsidRPr="004B088B">
      <w:rPr>
        <w:rFonts w:ascii="Arial" w:hAnsi="Arial" w:cs="Arial"/>
        <w:noProof/>
        <w:color w:val="404040"/>
        <w:lang w:val="es-ES"/>
      </w:rPr>
      <w:t>Toolkit de Capacitación sobre Comunicación de Políticas</w:t>
    </w:r>
  </w:p>
  <w:p w14:paraId="09BD00A1" w14:textId="77777777" w:rsidR="00925F4B" w:rsidRPr="00E96E14" w:rsidRDefault="00925F4B" w:rsidP="00925F4B">
    <w:pPr>
      <w:tabs>
        <w:tab w:val="left" w:pos="9270"/>
      </w:tabs>
      <w:ind w:right="90"/>
      <w:jc w:val="right"/>
      <w:rPr>
        <w:rFonts w:ascii="Arial" w:hAnsi="Arial" w:cs="Arial"/>
        <w:noProof/>
        <w:color w:val="404040"/>
        <w:sz w:val="28"/>
        <w:szCs w:val="28"/>
      </w:rPr>
    </w:pPr>
    <w:r w:rsidRPr="00E96E14">
      <w:rPr>
        <w:rFonts w:ascii="Arial" w:hAnsi="Arial" w:cs="Arial"/>
        <w:noProof/>
        <w:color w:val="404040"/>
        <w:sz w:val="28"/>
        <w:szCs w:val="28"/>
      </w:rPr>
      <w:t>Policy Communication Training Toolkit</w:t>
    </w:r>
  </w:p>
  <w:p w14:paraId="32CDD7B6" w14:textId="77777777" w:rsidR="00860BD6" w:rsidRPr="00E96E14" w:rsidRDefault="00925F4B" w:rsidP="00925F4B">
    <w:pPr>
      <w:jc w:val="right"/>
      <w:rPr>
        <w:rFonts w:ascii="Arial" w:hAnsi="Arial" w:cs="Arial"/>
        <w:b/>
        <w:smallCaps/>
        <w:noProof/>
        <w:sz w:val="28"/>
        <w:szCs w:val="28"/>
      </w:rPr>
    </w:pPr>
    <w:r w:rsidRPr="00E96E14">
      <w:rPr>
        <w:rFonts w:ascii="Arial" w:hAnsi="Arial" w:cs="Arial"/>
        <w:smallCaps/>
        <w:noProof/>
        <w:sz w:val="36"/>
        <w:szCs w:val="36"/>
      </w:rPr>
      <w:t>GUÍA DEL FACILITADOR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B8FE6" w14:textId="77777777" w:rsidR="00860BD6" w:rsidRPr="00E96E14" w:rsidRDefault="00860BD6" w:rsidP="006F6D58">
    <w:pPr>
      <w:pStyle w:val="Footer"/>
      <w:ind w:right="90"/>
      <w:rPr>
        <w:noProof/>
      </w:rPr>
    </w:pPr>
  </w:p>
  <w:p w14:paraId="685C3C86" w14:textId="77777777" w:rsidR="001E7738" w:rsidRDefault="001E7738" w:rsidP="001E7738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358AD5F2" w14:textId="77777777" w:rsidR="001E7738" w:rsidRDefault="001E7738" w:rsidP="001E7738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>
      <w:rPr>
        <w:rFonts w:ascii="Arial" w:hAnsi="Arial" w:cs="Arial"/>
        <w:color w:val="404040"/>
        <w:sz w:val="28"/>
        <w:szCs w:val="28"/>
        <w:lang w:val="es-NI"/>
      </w:rPr>
      <w:t>Toolkit de Capacitación para la Comunicación de Políticas</w:t>
    </w:r>
  </w:p>
  <w:p w14:paraId="2A3E62A8" w14:textId="77777777" w:rsidR="001E7738" w:rsidRDefault="001E7738" w:rsidP="001E7738">
    <w:pPr>
      <w:jc w:val="right"/>
      <w:rPr>
        <w:rFonts w:ascii="Arial" w:hAnsi="Arial" w:cs="Arial"/>
        <w:sz w:val="36"/>
        <w:lang w:val="es-NI"/>
      </w:rPr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14:paraId="365B9449" w14:textId="77777777" w:rsidR="00860BD6" w:rsidRPr="00E96E14" w:rsidRDefault="00860BD6" w:rsidP="001E7738">
    <w:pPr>
      <w:tabs>
        <w:tab w:val="left" w:pos="9270"/>
      </w:tabs>
      <w:ind w:right="90"/>
      <w:jc w:val="right"/>
      <w:rPr>
        <w:rFonts w:ascii="Arial" w:hAnsi="Arial" w:cs="Arial"/>
        <w:b/>
        <w:smallCaps/>
        <w:noProof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45FA4"/>
    <w:multiLevelType w:val="hybridMultilevel"/>
    <w:tmpl w:val="A8C0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5A0DFA"/>
    <w:multiLevelType w:val="hybridMultilevel"/>
    <w:tmpl w:val="C98A3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68"/>
    <w:rsid w:val="00003CBC"/>
    <w:rsid w:val="00016AFD"/>
    <w:rsid w:val="00020634"/>
    <w:rsid w:val="0002229B"/>
    <w:rsid w:val="00027C12"/>
    <w:rsid w:val="000433A1"/>
    <w:rsid w:val="00047C2E"/>
    <w:rsid w:val="000A628C"/>
    <w:rsid w:val="000B2CC9"/>
    <w:rsid w:val="000C1B9F"/>
    <w:rsid w:val="000E7DE7"/>
    <w:rsid w:val="000F0903"/>
    <w:rsid w:val="000F379A"/>
    <w:rsid w:val="0013687F"/>
    <w:rsid w:val="00143554"/>
    <w:rsid w:val="00150167"/>
    <w:rsid w:val="00160E8A"/>
    <w:rsid w:val="00163B69"/>
    <w:rsid w:val="00165FE8"/>
    <w:rsid w:val="001B5702"/>
    <w:rsid w:val="001C0995"/>
    <w:rsid w:val="001C5771"/>
    <w:rsid w:val="001E0E6B"/>
    <w:rsid w:val="001E48D2"/>
    <w:rsid w:val="001E7738"/>
    <w:rsid w:val="00202D08"/>
    <w:rsid w:val="00261168"/>
    <w:rsid w:val="0028067B"/>
    <w:rsid w:val="002A4052"/>
    <w:rsid w:val="002A7D1F"/>
    <w:rsid w:val="002F295C"/>
    <w:rsid w:val="00313C92"/>
    <w:rsid w:val="003362AB"/>
    <w:rsid w:val="00342FF5"/>
    <w:rsid w:val="00373B08"/>
    <w:rsid w:val="003922BC"/>
    <w:rsid w:val="003B073E"/>
    <w:rsid w:val="003F7FD6"/>
    <w:rsid w:val="00440096"/>
    <w:rsid w:val="0044614E"/>
    <w:rsid w:val="00446944"/>
    <w:rsid w:val="00456CFA"/>
    <w:rsid w:val="00475332"/>
    <w:rsid w:val="00482FAD"/>
    <w:rsid w:val="004848AE"/>
    <w:rsid w:val="004B088B"/>
    <w:rsid w:val="004C1060"/>
    <w:rsid w:val="004C543D"/>
    <w:rsid w:val="004D2C6A"/>
    <w:rsid w:val="004D4668"/>
    <w:rsid w:val="004E4806"/>
    <w:rsid w:val="004F1931"/>
    <w:rsid w:val="005555DE"/>
    <w:rsid w:val="005717B6"/>
    <w:rsid w:val="00574BA5"/>
    <w:rsid w:val="00597604"/>
    <w:rsid w:val="005A7DF5"/>
    <w:rsid w:val="005C2F42"/>
    <w:rsid w:val="005D7B01"/>
    <w:rsid w:val="006438CA"/>
    <w:rsid w:val="0064765B"/>
    <w:rsid w:val="00661518"/>
    <w:rsid w:val="006619E3"/>
    <w:rsid w:val="0066428E"/>
    <w:rsid w:val="006847B7"/>
    <w:rsid w:val="006F57C2"/>
    <w:rsid w:val="006F6D58"/>
    <w:rsid w:val="00700161"/>
    <w:rsid w:val="00724393"/>
    <w:rsid w:val="0073197F"/>
    <w:rsid w:val="007345C0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E7F2C"/>
    <w:rsid w:val="007F154F"/>
    <w:rsid w:val="00812D34"/>
    <w:rsid w:val="008238D1"/>
    <w:rsid w:val="00860BD6"/>
    <w:rsid w:val="00873504"/>
    <w:rsid w:val="008D35E7"/>
    <w:rsid w:val="00916D83"/>
    <w:rsid w:val="00923CA0"/>
    <w:rsid w:val="00925F4B"/>
    <w:rsid w:val="00931C0E"/>
    <w:rsid w:val="00950CEE"/>
    <w:rsid w:val="0095260A"/>
    <w:rsid w:val="00991F5E"/>
    <w:rsid w:val="009A2F29"/>
    <w:rsid w:val="009C3C91"/>
    <w:rsid w:val="009E7F36"/>
    <w:rsid w:val="00A008AE"/>
    <w:rsid w:val="00A026D4"/>
    <w:rsid w:val="00AA137C"/>
    <w:rsid w:val="00AA3810"/>
    <w:rsid w:val="00AD4263"/>
    <w:rsid w:val="00AE46FB"/>
    <w:rsid w:val="00AE5BC1"/>
    <w:rsid w:val="00AE70AC"/>
    <w:rsid w:val="00B0202A"/>
    <w:rsid w:val="00B14B9E"/>
    <w:rsid w:val="00B23CCB"/>
    <w:rsid w:val="00B2431C"/>
    <w:rsid w:val="00B41A78"/>
    <w:rsid w:val="00B51A46"/>
    <w:rsid w:val="00B5591F"/>
    <w:rsid w:val="00B57091"/>
    <w:rsid w:val="00B62FAE"/>
    <w:rsid w:val="00B6308A"/>
    <w:rsid w:val="00B64A70"/>
    <w:rsid w:val="00B70A0A"/>
    <w:rsid w:val="00B72666"/>
    <w:rsid w:val="00B863CC"/>
    <w:rsid w:val="00B920A6"/>
    <w:rsid w:val="00BB6A2B"/>
    <w:rsid w:val="00BE5554"/>
    <w:rsid w:val="00BF036F"/>
    <w:rsid w:val="00BF131B"/>
    <w:rsid w:val="00C21E9A"/>
    <w:rsid w:val="00C25D01"/>
    <w:rsid w:val="00C3453E"/>
    <w:rsid w:val="00C40AB7"/>
    <w:rsid w:val="00C424DE"/>
    <w:rsid w:val="00C5162D"/>
    <w:rsid w:val="00C626F8"/>
    <w:rsid w:val="00C71220"/>
    <w:rsid w:val="00C90F4D"/>
    <w:rsid w:val="00C9213C"/>
    <w:rsid w:val="00CB0AD1"/>
    <w:rsid w:val="00CB3B1C"/>
    <w:rsid w:val="00CE791F"/>
    <w:rsid w:val="00CF46C1"/>
    <w:rsid w:val="00D0013B"/>
    <w:rsid w:val="00D155BD"/>
    <w:rsid w:val="00D34952"/>
    <w:rsid w:val="00D35454"/>
    <w:rsid w:val="00D40851"/>
    <w:rsid w:val="00D50C95"/>
    <w:rsid w:val="00D777CF"/>
    <w:rsid w:val="00D812C2"/>
    <w:rsid w:val="00DB627C"/>
    <w:rsid w:val="00DC29B3"/>
    <w:rsid w:val="00DF14A2"/>
    <w:rsid w:val="00DF4E0A"/>
    <w:rsid w:val="00E16664"/>
    <w:rsid w:val="00E21F9A"/>
    <w:rsid w:val="00E243A7"/>
    <w:rsid w:val="00E249E2"/>
    <w:rsid w:val="00E5081B"/>
    <w:rsid w:val="00E96E14"/>
    <w:rsid w:val="00EA5C6D"/>
    <w:rsid w:val="00EB23C7"/>
    <w:rsid w:val="00EC7EE3"/>
    <w:rsid w:val="00ED11A9"/>
    <w:rsid w:val="00ED7720"/>
    <w:rsid w:val="00EF130F"/>
    <w:rsid w:val="00F054CB"/>
    <w:rsid w:val="00F06652"/>
    <w:rsid w:val="00F22EB6"/>
    <w:rsid w:val="00F32532"/>
    <w:rsid w:val="00F55C79"/>
    <w:rsid w:val="00F625B5"/>
    <w:rsid w:val="00F70D81"/>
    <w:rsid w:val="00F7729A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DA7904"/>
  <w15:docId w15:val="{58EEADBD-2230-4885-A103-2CFE64B6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21F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1F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137C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860BD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8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1719</Characters>
  <Application>Microsoft Macintosh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5</cp:revision>
  <dcterms:created xsi:type="dcterms:W3CDTF">2018-09-20T04:47:00Z</dcterms:created>
  <dcterms:modified xsi:type="dcterms:W3CDTF">2019-01-21T09:05:00Z</dcterms:modified>
</cp:coreProperties>
</file>