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61A66" w14:textId="77777777" w:rsidR="004D4668" w:rsidRPr="002C2300" w:rsidRDefault="00702F95" w:rsidP="002C2300">
      <w:pPr>
        <w:ind w:right="-720"/>
        <w:jc w:val="center"/>
        <w:rPr>
          <w:rFonts w:ascii="Arial" w:hAnsi="Arial" w:cs="Arial"/>
          <w:b/>
          <w:u w:val="single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EBF2D1" wp14:editId="42CF0787">
                <wp:simplePos x="0" y="0"/>
                <wp:positionH relativeFrom="margin">
                  <wp:posOffset>0</wp:posOffset>
                </wp:positionH>
                <wp:positionV relativeFrom="paragraph">
                  <wp:posOffset>6350</wp:posOffset>
                </wp:positionV>
                <wp:extent cx="5981700" cy="2181225"/>
                <wp:effectExtent l="0" t="0" r="19050" b="2857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2181225"/>
                          <a:chOff x="0" y="-247650"/>
                          <a:chExt cx="5981700" cy="1926778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9524" y="218817"/>
                            <a:ext cx="5972175" cy="647699"/>
                            <a:chOff x="7669" y="-276483"/>
                            <a:chExt cx="4809276" cy="647699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69" y="-276483"/>
                              <a:ext cx="2324100" cy="64769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AC1466" w14:textId="77777777" w:rsidR="00702F95" w:rsidRPr="000C3205" w:rsidRDefault="000C3205" w:rsidP="00702F95">
                                <w:pP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8"/>
                                    <w:lang w:val="es-NI"/>
                                  </w:rPr>
                                </w:pPr>
                                <w:r w:rsidRPr="00E976F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52975AAE" w14:textId="77777777" w:rsidR="00702F95" w:rsidRPr="000C3205" w:rsidRDefault="000C3205" w:rsidP="00702F95">
                                <w:pPr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lang w:val="es-NI"/>
                                  </w:rPr>
                                </w:pPr>
                                <w:r w:rsidRPr="00E976F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Las Negociaciones &amp; la Rendición de cuentas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54494" y="-267487"/>
                              <a:ext cx="2362451" cy="619124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B0FB7E" w14:textId="77777777" w:rsidR="00702F95" w:rsidRPr="000C3205" w:rsidRDefault="00702F95" w:rsidP="00702F95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0C320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0C320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2CAD1506" w14:textId="77777777" w:rsidR="00702F95" w:rsidRPr="000C3205" w:rsidRDefault="00F2528C" w:rsidP="00702F95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 de grupo pequeño/pareja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6" y="938707"/>
                            <a:ext cx="5953124" cy="740421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A2A920" w14:textId="77777777" w:rsidR="00702F95" w:rsidRPr="00F2528C" w:rsidRDefault="00E976FB" w:rsidP="00702F95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</w:t>
                              </w:r>
                              <w:r w:rsidR="00F2528C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</w:t>
                              </w:r>
                            </w:p>
                            <w:p w14:paraId="413F3553" w14:textId="77777777" w:rsidR="00702F95" w:rsidRPr="00571F9F" w:rsidRDefault="00F2528C" w:rsidP="0004780A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571F9F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 alcanzar los objetivos de aprendizaje del módulo al afinar los conceptos de asignación presupuestaria en un contexto específico/de país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47650"/>
                            <a:ext cx="5981700" cy="390404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2E18A4" w14:textId="77777777" w:rsidR="00702F95" w:rsidRPr="00D76B57" w:rsidRDefault="000C3205" w:rsidP="00702F95">
                              <w:pPr>
                                <w:rPr>
                                  <w:rFonts w:ascii="Arial" w:hAnsi="Arial" w:cs="Arial"/>
                                  <w:sz w:val="28"/>
                                  <w:szCs w:val="32"/>
                                  <w:lang w:val="es-NI"/>
                                </w:rPr>
                              </w:pPr>
                              <w:r w:rsidRPr="00D76B57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Ejercicio de asignación presupuestaria </w:t>
                              </w:r>
                              <w:r w:rsidR="00702F95" w:rsidRPr="00D76B57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(NA5E)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4425D8" id="Group 1" o:spid="_x0000_s1026" style="position:absolute;left:0;text-align:left;margin-left:0;margin-top:.5pt;width:471pt;height:171.75pt;z-index:251659264;mso-position-horizontal-relative:margin;mso-width-relative:margin;mso-height-relative:margin" coordorigin=",-2476" coordsize="59817,19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">
                <v:group id="Group 2" o:spid="_x0000_s1027" style="position:absolute;left:95;top:2188;width:59721;height:6477" coordorigin="76,-2764" coordsize="48092,6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2764;width:23241;height:6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hScMA&#10;AADaAAAADwAAAGRycy9kb3ducmV2LnhtbESP3WrCQBCF7wXfYRmhd7rR1FLSbETTFrwo0kYfYMhO&#10;k2B2NmQ3Gt++KxS8PJyfj5NuRtOKC/WusaxguYhAEJdWN1wpOB0/568gnEfW2FomBTdysMmmkxQT&#10;ba/8Q5fCVyKMsEtQQe19l0jpypoMuoXtiIP3a3uDPsi+krrHaxg3rVxF0Ys02HAg1NhRXlN5LgYT&#10;uMWw3n1U7+Nz+ZU3cXcevm/FQamn2bh9A+Fp9I/wf3uvFcRwvxJu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WhScMAAADaAAAADwAAAAAAAAAAAAAAAACYAgAAZHJzL2Rv&#10;d25yZXYueG1sUEsFBgAAAAAEAAQA9QAAAIgDAAAAAA==&#10;" fillcolor="#dbeef4">
                    <v:textbox>
                      <w:txbxContent>
                        <w:p w:rsidR="00702F95" w:rsidRPr="000C3205" w:rsidRDefault="000C3205" w:rsidP="00702F95">
                          <w:pPr>
                            <w:rPr>
                              <w:rFonts w:ascii="Arial" w:hAnsi="Arial" w:cs="Arial"/>
                              <w:b/>
                              <w:sz w:val="22"/>
                              <w:szCs w:val="28"/>
                              <w:lang w:val="es-NI"/>
                            </w:rPr>
                          </w:pPr>
                          <w:r w:rsidRPr="00E976F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:rsidR="00702F95" w:rsidRPr="000C3205" w:rsidRDefault="000C3205" w:rsidP="00702F95">
                          <w:pPr>
                            <w:jc w:val="both"/>
                            <w:rPr>
                              <w:rFonts w:ascii="Arial" w:hAnsi="Arial" w:cs="Arial"/>
                              <w:sz w:val="20"/>
                              <w:lang w:val="es-NI"/>
                            </w:rPr>
                          </w:pPr>
                          <w:r w:rsidRPr="00E976FB">
                            <w:rPr>
                              <w:rFonts w:ascii="Arial" w:hAnsi="Arial" w:cs="Arial"/>
                              <w:lang w:val="es-NI"/>
                            </w:rPr>
                            <w:t>Las Negociaciones &amp; la Rendición de cuentas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4544;top:-2674;width:23625;height:6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702F95" w:rsidRPr="000C3205" w:rsidRDefault="00702F95" w:rsidP="00702F95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0C320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0C320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702F95" w:rsidRPr="000C3205" w:rsidRDefault="00F2528C" w:rsidP="00702F95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Ejercicio de grupo pequeño/pareja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285;top:9387;width:59532;height:7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702F95" w:rsidRPr="00F2528C" w:rsidRDefault="00E976FB" w:rsidP="00702F95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</w:t>
                        </w:r>
                        <w:r w:rsidR="00F2528C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</w:t>
                        </w:r>
                      </w:p>
                      <w:p w:rsidR="00702F95" w:rsidRPr="00571F9F" w:rsidRDefault="00F2528C" w:rsidP="0004780A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571F9F">
                          <w:rPr>
                            <w:rFonts w:ascii="Arial" w:hAnsi="Arial" w:cs="Arial"/>
                            <w:lang w:val="es-NI"/>
                          </w:rPr>
                          <w:t>Esta actividad contribuye a alcanzar los objetivos de aprendizaje del módulo al afinar los conceptos de asignación presupuestaria en un contexto específico/de país</w:t>
                        </w:r>
                      </w:p>
                    </w:txbxContent>
                  </v:textbox>
                </v:shape>
                <v:shape id="Text Box 2" o:spid="_x0000_s1031" type="#_x0000_t202" style="position:absolute;top:-2476;width:59817;height: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nSsIA&#10;AADaAAAADwAAAGRycy9kb3ducmV2LnhtbESP3YrCMBCF7xd8hzCCd5q6rj9Uo7juCl6IaPUBhmZs&#10;i82kNKnWt98Iwl4ezs/HWaxaU4o71a6wrGA4iEAQp1YXnCm4nLf9GQjnkTWWlknBkxyslp2PBcba&#10;PvhE98RnIoywi1FB7n0VS+nSnAy6ga2Ig3e1tUEfZJ1JXeMjjJtSfkbRRBosOBByrGiTU3pLGhO4&#10;STP+/s1+2q90vylG1a05PpODUr1uu56D8NT6//C7vdMKp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qdKwgAAANoAAAAPAAAAAAAAAAAAAAAAAJgCAABkcnMvZG93&#10;bnJldi54bWxQSwUGAAAAAAQABAD1AAAAhwMAAAAA&#10;" fillcolor="#dbeef4">
                  <v:textbox>
                    <w:txbxContent>
                      <w:p w:rsidR="00702F95" w:rsidRPr="00D76B57" w:rsidRDefault="000C3205" w:rsidP="00702F95">
                        <w:pPr>
                          <w:rPr>
                            <w:rFonts w:ascii="Arial" w:hAnsi="Arial" w:cs="Arial"/>
                            <w:sz w:val="28"/>
                            <w:szCs w:val="32"/>
                            <w:lang w:val="es-NI"/>
                          </w:rPr>
                        </w:pPr>
                        <w:r w:rsidRPr="00D76B57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Ejercicio de asignación presupuestaria </w:t>
                        </w:r>
                        <w:r w:rsidR="00702F95" w:rsidRPr="00D76B57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(NA5E)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6C4FAB12" w14:textId="77777777" w:rsidR="00571F9F" w:rsidRDefault="00571F9F" w:rsidP="00EA1EBD">
      <w:pPr>
        <w:rPr>
          <w:rFonts w:ascii="Arial" w:hAnsi="Arial" w:cs="Arial"/>
          <w:b/>
          <w:sz w:val="28"/>
          <w:szCs w:val="28"/>
          <w:lang w:val="es-NI"/>
        </w:rPr>
      </w:pPr>
    </w:p>
    <w:p w14:paraId="4762C095" w14:textId="77777777" w:rsidR="00EA1EBD" w:rsidRPr="00F2528C" w:rsidRDefault="00F2528C" w:rsidP="00EA1EBD">
      <w:pPr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3282F576" w14:textId="77777777" w:rsidR="00EA1EBD" w:rsidRPr="00F2528C" w:rsidRDefault="00EA1EBD" w:rsidP="00EA1EBD">
      <w:pPr>
        <w:rPr>
          <w:rFonts w:ascii="Arial" w:hAnsi="Arial" w:cs="Arial"/>
          <w:lang w:val="es-NI"/>
        </w:rPr>
      </w:pPr>
    </w:p>
    <w:p w14:paraId="650F87D5" w14:textId="77777777" w:rsidR="00EA1EBD" w:rsidRPr="00F2528C" w:rsidRDefault="00F2528C" w:rsidP="00702F95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  <w:lang w:val="es-NI"/>
        </w:rPr>
      </w:pPr>
      <w:r w:rsidRPr="00F2528C">
        <w:rPr>
          <w:rFonts w:ascii="Arial" w:hAnsi="Arial" w:cs="Arial"/>
          <w:lang w:val="es-NI"/>
        </w:rPr>
        <w:t>30-45 minuto</w:t>
      </w:r>
      <w:r w:rsidR="00EA1EBD" w:rsidRPr="00F2528C">
        <w:rPr>
          <w:rFonts w:ascii="Arial" w:hAnsi="Arial" w:cs="Arial"/>
          <w:lang w:val="es-NI"/>
        </w:rPr>
        <w:t xml:space="preserve">s, </w:t>
      </w:r>
      <w:r w:rsidRPr="00F2528C">
        <w:rPr>
          <w:rFonts w:ascii="Arial" w:hAnsi="Arial" w:cs="Arial"/>
          <w:lang w:val="es-NI"/>
        </w:rPr>
        <w:t xml:space="preserve">en </w:t>
      </w:r>
      <w:r>
        <w:rPr>
          <w:rFonts w:ascii="Arial" w:hAnsi="Arial" w:cs="Arial"/>
          <w:lang w:val="es-NI"/>
        </w:rPr>
        <w:t>dependencia del tiempo asignado</w:t>
      </w:r>
      <w:r w:rsidRPr="00F2528C">
        <w:rPr>
          <w:rFonts w:ascii="Arial" w:hAnsi="Arial" w:cs="Arial"/>
          <w:lang w:val="es-NI"/>
        </w:rPr>
        <w:t xml:space="preserve"> para las presentaciones de grupos</w:t>
      </w:r>
    </w:p>
    <w:p w14:paraId="1FDAD9A9" w14:textId="77777777" w:rsidR="00EA1EBD" w:rsidRPr="00F2528C" w:rsidRDefault="00EA1EBD" w:rsidP="00702F95">
      <w:pPr>
        <w:jc w:val="both"/>
        <w:rPr>
          <w:rFonts w:ascii="Arial" w:hAnsi="Arial" w:cs="Arial"/>
          <w:b/>
          <w:lang w:val="es-NI"/>
        </w:rPr>
      </w:pPr>
    </w:p>
    <w:p w14:paraId="29DCF5B9" w14:textId="77777777" w:rsidR="00EA1EBD" w:rsidRPr="00F2528C" w:rsidRDefault="00F2528C" w:rsidP="00702F95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1CCB7F12" w14:textId="77777777" w:rsidR="00EA1EBD" w:rsidRPr="00F2528C" w:rsidRDefault="00EA1EBD" w:rsidP="00702F95">
      <w:pPr>
        <w:jc w:val="both"/>
        <w:rPr>
          <w:rFonts w:ascii="Arial" w:hAnsi="Arial" w:cs="Arial"/>
          <w:lang w:val="es-NI"/>
        </w:rPr>
      </w:pPr>
    </w:p>
    <w:p w14:paraId="45D6863E" w14:textId="77777777" w:rsidR="00EA1EBD" w:rsidRDefault="00F2528C" w:rsidP="00F2528C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Este ejercicio respalda el componente NA4L de esta sesión, el cual presenta los conceptos básicos de asignación presupuestaria y los puntos de entrada para la negociación. Una vez que se aprenden esos conceptos a través del formato de </w:t>
      </w:r>
      <w:bookmarkStart w:id="0" w:name="_GoBack"/>
      <w:r>
        <w:rPr>
          <w:rFonts w:ascii="Arial" w:hAnsi="Arial" w:cs="Arial"/>
          <w:lang w:val="es-NI"/>
        </w:rPr>
        <w:t xml:space="preserve">presentación, el ejercicio pide que los participantes se dividan en grupos pequeños o en </w:t>
      </w:r>
      <w:bookmarkEnd w:id="0"/>
      <w:r>
        <w:rPr>
          <w:rFonts w:ascii="Arial" w:hAnsi="Arial" w:cs="Arial"/>
          <w:lang w:val="es-NI"/>
        </w:rPr>
        <w:t>parejas. Cada pareja o grupo pequeño deberá escoger un país en particular con el cual estén lo más familiarizados posibles (lo ideal es que sea su propio país)</w:t>
      </w:r>
    </w:p>
    <w:p w14:paraId="51E8D4E9" w14:textId="77777777" w:rsidR="00F2528C" w:rsidRDefault="00F2528C" w:rsidP="00F2528C">
      <w:pPr>
        <w:jc w:val="both"/>
        <w:rPr>
          <w:rFonts w:ascii="Arial" w:hAnsi="Arial" w:cs="Arial"/>
          <w:lang w:val="es-NI"/>
        </w:rPr>
      </w:pPr>
    </w:p>
    <w:p w14:paraId="6C3CC70F" w14:textId="77777777" w:rsidR="00F2528C" w:rsidRPr="00AD45C2" w:rsidRDefault="00F2528C" w:rsidP="00F2528C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Los grupos pequeños/parejas deberán llenar las hojas de cálculo que identifica a las decisiones, a los tomadores de decisiones, a los cronogramas y a los retos potenciales en cada una de las cinco principales fases del proceso presupuestario en el país seleccionado</w:t>
      </w:r>
      <w:r w:rsidR="00AD45C2">
        <w:rPr>
          <w:rFonts w:ascii="Arial" w:hAnsi="Arial" w:cs="Arial"/>
          <w:lang w:val="es-NI"/>
        </w:rPr>
        <w:t xml:space="preserve">. A los participantes se les deberá dar al menos 20 minutos para completar el ejercicio con su pareja o en su grupo pequeño. Informar a los participantes que aunque ellos no tengan la certeza de completar toda la información requerida en la hoja de cálculo, ellos deberán </w:t>
      </w:r>
      <w:r w:rsidR="00AD45C2" w:rsidRPr="00AD45C2">
        <w:rPr>
          <w:rFonts w:ascii="Arial" w:hAnsi="Arial" w:cs="Arial"/>
          <w:lang w:val="es-NI"/>
        </w:rPr>
        <w:t>completarla hasta donde les sea posib</w:t>
      </w:r>
      <w:r w:rsidR="0036253D">
        <w:rPr>
          <w:rFonts w:ascii="Arial" w:hAnsi="Arial" w:cs="Arial"/>
          <w:lang w:val="es-NI"/>
        </w:rPr>
        <w:t>le y, de ser necesario, hagan supuestos informados</w:t>
      </w:r>
      <w:r w:rsidR="00AD45C2">
        <w:rPr>
          <w:rFonts w:ascii="Arial" w:hAnsi="Arial" w:cs="Arial"/>
          <w:lang w:val="es-NI"/>
        </w:rPr>
        <w:t>. Ellos podrán confirmar la información después, pero lo más importante para ellos es entender como las piezas y la secuencia encaja en un proceso presupuestario.</w:t>
      </w:r>
    </w:p>
    <w:p w14:paraId="72AD712C" w14:textId="77777777" w:rsidR="00EA1EBD" w:rsidRDefault="00EA1EBD" w:rsidP="00702F95">
      <w:pPr>
        <w:jc w:val="both"/>
        <w:rPr>
          <w:rFonts w:ascii="Arial" w:hAnsi="Arial" w:cs="Arial"/>
          <w:lang w:val="es-NI"/>
        </w:rPr>
      </w:pPr>
    </w:p>
    <w:p w14:paraId="02DBA664" w14:textId="77777777" w:rsidR="00AD45C2" w:rsidRPr="00F2528C" w:rsidRDefault="00AD45C2" w:rsidP="00702F95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Después que los grupos han completado la hoja de cálculo, hacer que los participantes se vuelvan a juntar en un solo grupo e invitar a cada grupo pequeño/pareja a compartir uno o dos hallazgos significativos de su hoja de cálculo. </w:t>
      </w:r>
      <w:r w:rsidR="00A82400">
        <w:rPr>
          <w:rFonts w:ascii="Arial" w:hAnsi="Arial" w:cs="Arial"/>
          <w:lang w:val="es-NI"/>
        </w:rPr>
        <w:t xml:space="preserve">Puede resultar más interesante compartir los retos potenciales que ellos identificaron en ciertas fases. Para concluir la </w:t>
      </w:r>
      <w:r w:rsidR="00A82400">
        <w:rPr>
          <w:rFonts w:ascii="Arial" w:hAnsi="Arial" w:cs="Arial"/>
          <w:lang w:val="es-NI"/>
        </w:rPr>
        <w:lastRenderedPageBreak/>
        <w:t>sesión ofrecer comentarios acerca de alguno de los temas recurrentes o variables que usted haya escuchado presentar en los grupos pequeños/parejas.</w:t>
      </w:r>
    </w:p>
    <w:p w14:paraId="3F8AF21E" w14:textId="77777777" w:rsidR="00E976FB" w:rsidRDefault="00E976FB" w:rsidP="00702F95">
      <w:pPr>
        <w:jc w:val="both"/>
        <w:rPr>
          <w:rFonts w:ascii="Arial" w:hAnsi="Arial" w:cs="Arial"/>
          <w:b/>
          <w:sz w:val="28"/>
          <w:szCs w:val="28"/>
          <w:lang w:val="es-NI"/>
        </w:rPr>
      </w:pPr>
    </w:p>
    <w:p w14:paraId="50772DAF" w14:textId="77777777" w:rsidR="00EA1EBD" w:rsidRPr="00F2528C" w:rsidRDefault="00A82400" w:rsidP="00702F95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>Concepto</w:t>
      </w:r>
      <w:r w:rsidR="00E976FB">
        <w:rPr>
          <w:rFonts w:ascii="Arial" w:hAnsi="Arial" w:cs="Arial"/>
          <w:b/>
          <w:sz w:val="28"/>
          <w:szCs w:val="28"/>
          <w:lang w:val="es-NI"/>
        </w:rPr>
        <w:t>(</w:t>
      </w:r>
      <w:r>
        <w:rPr>
          <w:rFonts w:ascii="Arial" w:hAnsi="Arial" w:cs="Arial"/>
          <w:b/>
          <w:sz w:val="28"/>
          <w:szCs w:val="28"/>
          <w:lang w:val="es-NI"/>
        </w:rPr>
        <w:t>s</w:t>
      </w:r>
      <w:r w:rsidR="00E976FB">
        <w:rPr>
          <w:rFonts w:ascii="Arial" w:hAnsi="Arial" w:cs="Arial"/>
          <w:b/>
          <w:sz w:val="28"/>
          <w:szCs w:val="28"/>
          <w:lang w:val="es-NI"/>
        </w:rPr>
        <w:t>) c</w:t>
      </w:r>
      <w:r>
        <w:rPr>
          <w:rFonts w:ascii="Arial" w:hAnsi="Arial" w:cs="Arial"/>
          <w:b/>
          <w:sz w:val="28"/>
          <w:szCs w:val="28"/>
          <w:lang w:val="es-NI"/>
        </w:rPr>
        <w:t xml:space="preserve">laves de </w:t>
      </w:r>
      <w:r w:rsidR="00E976FB">
        <w:rPr>
          <w:rFonts w:ascii="Arial" w:hAnsi="Arial" w:cs="Arial"/>
          <w:b/>
          <w:sz w:val="28"/>
          <w:szCs w:val="28"/>
          <w:lang w:val="es-NI"/>
        </w:rPr>
        <w:t>a</w:t>
      </w:r>
      <w:r>
        <w:rPr>
          <w:rFonts w:ascii="Arial" w:hAnsi="Arial" w:cs="Arial"/>
          <w:b/>
          <w:sz w:val="28"/>
          <w:szCs w:val="28"/>
          <w:lang w:val="es-NI"/>
        </w:rPr>
        <w:t>prendizaje</w:t>
      </w:r>
    </w:p>
    <w:p w14:paraId="072079AE" w14:textId="77777777" w:rsidR="00EA1EBD" w:rsidRPr="00F2528C" w:rsidRDefault="00EA1EBD" w:rsidP="00702F95">
      <w:pPr>
        <w:jc w:val="both"/>
        <w:rPr>
          <w:rFonts w:ascii="Arial" w:hAnsi="Arial" w:cs="Arial"/>
          <w:b/>
          <w:lang w:val="es-NI"/>
        </w:rPr>
      </w:pPr>
    </w:p>
    <w:p w14:paraId="03E8B94B" w14:textId="77777777" w:rsidR="00EA1EBD" w:rsidRPr="00F2528C" w:rsidRDefault="00A82400" w:rsidP="00702F95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Las decisiones, los tomadores de decisiones, los cronogramas y los retos de cada fase del proceso presupuestario</w:t>
      </w:r>
    </w:p>
    <w:p w14:paraId="121924C0" w14:textId="77777777" w:rsidR="00EA1EBD" w:rsidRPr="00F2528C" w:rsidRDefault="00EA1EBD" w:rsidP="00702F95">
      <w:pPr>
        <w:jc w:val="both"/>
        <w:rPr>
          <w:rFonts w:ascii="Arial" w:hAnsi="Arial" w:cs="Arial"/>
          <w:b/>
          <w:lang w:val="es-NI"/>
        </w:rPr>
      </w:pPr>
    </w:p>
    <w:p w14:paraId="69A39D8F" w14:textId="77777777" w:rsidR="00EA1EBD" w:rsidRPr="00F2528C" w:rsidRDefault="00A82400" w:rsidP="00702F95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 xml:space="preserve">Materiales </w:t>
      </w:r>
      <w:r w:rsidR="00E976FB">
        <w:rPr>
          <w:rFonts w:ascii="Arial" w:hAnsi="Arial" w:cs="Arial"/>
          <w:b/>
          <w:sz w:val="28"/>
          <w:szCs w:val="28"/>
          <w:lang w:val="es-NI"/>
        </w:rPr>
        <w:t>requeridos</w:t>
      </w:r>
    </w:p>
    <w:p w14:paraId="44E05F8D" w14:textId="77777777" w:rsidR="00EA1EBD" w:rsidRPr="00F2528C" w:rsidRDefault="00EA1EBD" w:rsidP="00702F95">
      <w:pPr>
        <w:jc w:val="both"/>
        <w:rPr>
          <w:rFonts w:ascii="Arial" w:hAnsi="Arial" w:cs="Arial"/>
          <w:lang w:val="es-NI"/>
        </w:rPr>
      </w:pPr>
    </w:p>
    <w:p w14:paraId="6EBE6D93" w14:textId="77777777" w:rsidR="00EA1EBD" w:rsidRPr="00F2528C" w:rsidRDefault="00A82400" w:rsidP="00702F9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Hoja de cálculo (una copia por participante) lapiceros</w:t>
      </w:r>
    </w:p>
    <w:p w14:paraId="1A7E99F0" w14:textId="77777777" w:rsidR="00EA1EBD" w:rsidRPr="00F2528C" w:rsidRDefault="00EA1EBD" w:rsidP="00702F95">
      <w:pPr>
        <w:jc w:val="both"/>
        <w:rPr>
          <w:rFonts w:ascii="Arial" w:hAnsi="Arial" w:cs="Arial"/>
          <w:b/>
          <w:lang w:val="es-NI"/>
        </w:rPr>
      </w:pPr>
    </w:p>
    <w:p w14:paraId="05E457A5" w14:textId="77777777" w:rsidR="00EA1EBD" w:rsidRPr="00F2528C" w:rsidRDefault="00A82400" w:rsidP="00702F95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>Sesiones Asociadas</w:t>
      </w:r>
    </w:p>
    <w:p w14:paraId="2403050C" w14:textId="77777777" w:rsidR="00EA1EBD" w:rsidRPr="00F2528C" w:rsidRDefault="00EA1EBD" w:rsidP="00702F95">
      <w:pPr>
        <w:jc w:val="both"/>
        <w:rPr>
          <w:rFonts w:ascii="Arial" w:hAnsi="Arial" w:cs="Arial"/>
          <w:b/>
          <w:lang w:val="es-NI"/>
        </w:rPr>
      </w:pPr>
    </w:p>
    <w:p w14:paraId="22E5685D" w14:textId="77777777" w:rsidR="00EA1EBD" w:rsidRPr="00A82400" w:rsidRDefault="00A82400" w:rsidP="00702F95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A82400">
        <w:rPr>
          <w:rFonts w:ascii="Arial" w:hAnsi="Arial" w:cs="Arial"/>
          <w:lang w:val="es-NI"/>
        </w:rPr>
        <w:t>¿Qué sigue? El porqué la negociación importa en el proceso políticas</w:t>
      </w:r>
      <w:r w:rsidR="00EA1EBD" w:rsidRPr="00A82400">
        <w:rPr>
          <w:rFonts w:ascii="Arial" w:hAnsi="Arial" w:cs="Arial"/>
          <w:lang w:val="es-NI"/>
        </w:rPr>
        <w:t xml:space="preserve"> (NA1L)</w:t>
      </w:r>
    </w:p>
    <w:p w14:paraId="55E18ACE" w14:textId="77777777" w:rsidR="00EA1EBD" w:rsidRPr="00A82400" w:rsidRDefault="00A82400" w:rsidP="00702F9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82400">
        <w:rPr>
          <w:rFonts w:ascii="Arial" w:hAnsi="Arial" w:cs="Arial"/>
          <w:lang w:val="es-NI"/>
        </w:rPr>
        <w:t>La asignación presupuestaria</w:t>
      </w:r>
      <w:r w:rsidR="00EA1EBD" w:rsidRPr="00A82400">
        <w:rPr>
          <w:rFonts w:ascii="Arial" w:hAnsi="Arial" w:cs="Arial"/>
          <w:lang w:val="es-NI"/>
        </w:rPr>
        <w:t xml:space="preserve"> (NA4L)</w:t>
      </w:r>
    </w:p>
    <w:p w14:paraId="4896E491" w14:textId="77777777" w:rsidR="00EA1EBD" w:rsidRPr="00A82400" w:rsidRDefault="00EA1EBD" w:rsidP="00702F95">
      <w:pPr>
        <w:jc w:val="both"/>
        <w:rPr>
          <w:rFonts w:ascii="Arial" w:hAnsi="Arial" w:cs="Arial"/>
          <w:b/>
        </w:rPr>
      </w:pPr>
    </w:p>
    <w:p w14:paraId="5FCB5F72" w14:textId="77777777" w:rsidR="00EA1EBD" w:rsidRPr="00A82400" w:rsidRDefault="00A82400" w:rsidP="00702F95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A82400">
        <w:rPr>
          <w:rFonts w:ascii="Arial" w:hAnsi="Arial" w:cs="Arial"/>
          <w:b/>
          <w:sz w:val="28"/>
          <w:szCs w:val="28"/>
          <w:lang w:val="es-NI"/>
        </w:rPr>
        <w:t>Preparación Requerida</w:t>
      </w:r>
    </w:p>
    <w:p w14:paraId="18199147" w14:textId="77777777" w:rsidR="00EA1EBD" w:rsidRPr="00A82400" w:rsidRDefault="00EA1EBD" w:rsidP="00702F95">
      <w:pPr>
        <w:jc w:val="both"/>
        <w:rPr>
          <w:rFonts w:ascii="Arial" w:hAnsi="Arial" w:cs="Arial"/>
          <w:b/>
          <w:lang w:val="es-NI"/>
        </w:rPr>
      </w:pPr>
    </w:p>
    <w:p w14:paraId="27E703BF" w14:textId="77777777" w:rsidR="00EA1EBD" w:rsidRPr="00A82400" w:rsidRDefault="00A82400" w:rsidP="00702F95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Los participantes debe</w:t>
      </w:r>
      <w:r w:rsidRPr="00A82400">
        <w:rPr>
          <w:rFonts w:ascii="Arial" w:hAnsi="Arial" w:cs="Arial"/>
          <w:lang w:val="es-NI"/>
        </w:rPr>
        <w:t xml:space="preserve">rán </w:t>
      </w:r>
      <w:r>
        <w:rPr>
          <w:rFonts w:ascii="Arial" w:hAnsi="Arial" w:cs="Arial"/>
          <w:lang w:val="es-NI"/>
        </w:rPr>
        <w:t>completa</w:t>
      </w:r>
      <w:r w:rsidRPr="00A82400">
        <w:rPr>
          <w:rFonts w:ascii="Arial" w:hAnsi="Arial" w:cs="Arial"/>
          <w:lang w:val="es-NI"/>
        </w:rPr>
        <w:t>r la sesión</w:t>
      </w:r>
      <w:r w:rsidR="00EA1EBD" w:rsidRPr="00A82400">
        <w:rPr>
          <w:rFonts w:ascii="Arial" w:hAnsi="Arial" w:cs="Arial"/>
          <w:lang w:val="es-NI"/>
        </w:rPr>
        <w:t xml:space="preserve"> NA4L </w:t>
      </w:r>
      <w:r w:rsidRPr="00A82400">
        <w:rPr>
          <w:rFonts w:ascii="Arial" w:hAnsi="Arial" w:cs="Arial"/>
          <w:lang w:val="es-NI"/>
        </w:rPr>
        <w:t>y se requiere que lean antes de</w:t>
      </w:r>
      <w:r>
        <w:rPr>
          <w:rFonts w:ascii="Arial" w:hAnsi="Arial" w:cs="Arial"/>
          <w:lang w:val="es-NI"/>
        </w:rPr>
        <w:t xml:space="preserve"> realizar este ejercicio</w:t>
      </w:r>
    </w:p>
    <w:p w14:paraId="64877DA4" w14:textId="77777777" w:rsidR="004D4668" w:rsidRPr="00A82400" w:rsidRDefault="004D4668" w:rsidP="00EA1EBD">
      <w:pPr>
        <w:rPr>
          <w:rFonts w:ascii="Arial" w:hAnsi="Arial" w:cs="Arial"/>
          <w:lang w:val="es-NI"/>
        </w:rPr>
      </w:pPr>
    </w:p>
    <w:sectPr w:rsidR="004D4668" w:rsidRPr="00A82400" w:rsidSect="007A1FA6">
      <w:headerReference w:type="default" r:id="rId7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2E4E8" w14:textId="77777777" w:rsidR="00BB16DB" w:rsidRDefault="00BB16DB">
      <w:r>
        <w:separator/>
      </w:r>
    </w:p>
  </w:endnote>
  <w:endnote w:type="continuationSeparator" w:id="0">
    <w:p w14:paraId="4F9615B3" w14:textId="77777777" w:rsidR="00BB16DB" w:rsidRDefault="00BB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41618" w14:textId="77777777" w:rsidR="00BB16DB" w:rsidRDefault="00BB16DB">
      <w:r>
        <w:separator/>
      </w:r>
    </w:p>
  </w:footnote>
  <w:footnote w:type="continuationSeparator" w:id="0">
    <w:p w14:paraId="02D98924" w14:textId="77777777" w:rsidR="00BB16DB" w:rsidRDefault="00BB16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0350F" w14:textId="77777777" w:rsidR="0004780A" w:rsidRDefault="0004780A" w:rsidP="0004780A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62806A65" w14:textId="77777777" w:rsidR="0004780A" w:rsidRDefault="0004780A" w:rsidP="0004780A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Toolkit de Capacitación para la Comunicación de Políticas</w:t>
    </w:r>
  </w:p>
  <w:p w14:paraId="737E9EBF" w14:textId="77777777" w:rsidR="0004780A" w:rsidRDefault="0004780A" w:rsidP="0004780A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5B9D0177" w14:textId="77777777" w:rsidR="000C0826" w:rsidRDefault="000C0826" w:rsidP="00AD42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700AB"/>
    <w:multiLevelType w:val="hybridMultilevel"/>
    <w:tmpl w:val="80D4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2382"/>
    <w:rsid w:val="0004780A"/>
    <w:rsid w:val="00047C2E"/>
    <w:rsid w:val="000B2CC9"/>
    <w:rsid w:val="000C0826"/>
    <w:rsid w:val="000C3205"/>
    <w:rsid w:val="000F0903"/>
    <w:rsid w:val="000F379A"/>
    <w:rsid w:val="0013687F"/>
    <w:rsid w:val="00143554"/>
    <w:rsid w:val="00150167"/>
    <w:rsid w:val="00160E8A"/>
    <w:rsid w:val="00165FE8"/>
    <w:rsid w:val="001948CE"/>
    <w:rsid w:val="001B5702"/>
    <w:rsid w:val="001C0995"/>
    <w:rsid w:val="001C5771"/>
    <w:rsid w:val="001E0E6B"/>
    <w:rsid w:val="001E48D2"/>
    <w:rsid w:val="00201599"/>
    <w:rsid w:val="00202D08"/>
    <w:rsid w:val="0021384F"/>
    <w:rsid w:val="00214B07"/>
    <w:rsid w:val="002244F2"/>
    <w:rsid w:val="0025508B"/>
    <w:rsid w:val="00261168"/>
    <w:rsid w:val="0028067B"/>
    <w:rsid w:val="00297721"/>
    <w:rsid w:val="002A4052"/>
    <w:rsid w:val="002A7D1F"/>
    <w:rsid w:val="002C2300"/>
    <w:rsid w:val="002D4A77"/>
    <w:rsid w:val="002F295C"/>
    <w:rsid w:val="0031059C"/>
    <w:rsid w:val="00313C92"/>
    <w:rsid w:val="003322D7"/>
    <w:rsid w:val="003362AB"/>
    <w:rsid w:val="00342FF5"/>
    <w:rsid w:val="0036253D"/>
    <w:rsid w:val="00373B08"/>
    <w:rsid w:val="003922BC"/>
    <w:rsid w:val="003B073E"/>
    <w:rsid w:val="003C1B0A"/>
    <w:rsid w:val="003F7FD6"/>
    <w:rsid w:val="00440096"/>
    <w:rsid w:val="0044614E"/>
    <w:rsid w:val="00475332"/>
    <w:rsid w:val="004826C0"/>
    <w:rsid w:val="00482FAD"/>
    <w:rsid w:val="004848AE"/>
    <w:rsid w:val="00493BAB"/>
    <w:rsid w:val="004C1060"/>
    <w:rsid w:val="004C543D"/>
    <w:rsid w:val="004D2C6A"/>
    <w:rsid w:val="004D4668"/>
    <w:rsid w:val="004E4806"/>
    <w:rsid w:val="004F1931"/>
    <w:rsid w:val="005323B6"/>
    <w:rsid w:val="00537DDB"/>
    <w:rsid w:val="005555DE"/>
    <w:rsid w:val="00567153"/>
    <w:rsid w:val="005717B6"/>
    <w:rsid w:val="00571F9F"/>
    <w:rsid w:val="005A7DF5"/>
    <w:rsid w:val="005D7B01"/>
    <w:rsid w:val="00605F66"/>
    <w:rsid w:val="00624D9D"/>
    <w:rsid w:val="006438CA"/>
    <w:rsid w:val="0064765B"/>
    <w:rsid w:val="006619E3"/>
    <w:rsid w:val="0066428E"/>
    <w:rsid w:val="006F57C2"/>
    <w:rsid w:val="00702F95"/>
    <w:rsid w:val="00724393"/>
    <w:rsid w:val="00730270"/>
    <w:rsid w:val="0073197F"/>
    <w:rsid w:val="00745F84"/>
    <w:rsid w:val="00751E19"/>
    <w:rsid w:val="0078503E"/>
    <w:rsid w:val="0079707B"/>
    <w:rsid w:val="007A1A39"/>
    <w:rsid w:val="007A1C26"/>
    <w:rsid w:val="007A1FA6"/>
    <w:rsid w:val="007A3060"/>
    <w:rsid w:val="007A3249"/>
    <w:rsid w:val="007B0ED9"/>
    <w:rsid w:val="007B3631"/>
    <w:rsid w:val="007B603F"/>
    <w:rsid w:val="007D4E76"/>
    <w:rsid w:val="007E0C15"/>
    <w:rsid w:val="007F154F"/>
    <w:rsid w:val="00812D34"/>
    <w:rsid w:val="00822E90"/>
    <w:rsid w:val="008238D1"/>
    <w:rsid w:val="00873504"/>
    <w:rsid w:val="00874EA4"/>
    <w:rsid w:val="008D35E7"/>
    <w:rsid w:val="008E0644"/>
    <w:rsid w:val="00904D0E"/>
    <w:rsid w:val="00923CA0"/>
    <w:rsid w:val="00931C0E"/>
    <w:rsid w:val="00950CEE"/>
    <w:rsid w:val="0095260A"/>
    <w:rsid w:val="00991F5E"/>
    <w:rsid w:val="009A2F29"/>
    <w:rsid w:val="009C3C91"/>
    <w:rsid w:val="009E4558"/>
    <w:rsid w:val="009E7F36"/>
    <w:rsid w:val="009F0837"/>
    <w:rsid w:val="009F08C9"/>
    <w:rsid w:val="00A026D4"/>
    <w:rsid w:val="00A7404F"/>
    <w:rsid w:val="00A82400"/>
    <w:rsid w:val="00AD4263"/>
    <w:rsid w:val="00AD45C2"/>
    <w:rsid w:val="00AE46FB"/>
    <w:rsid w:val="00AE70AC"/>
    <w:rsid w:val="00B0202A"/>
    <w:rsid w:val="00B02F1D"/>
    <w:rsid w:val="00B14B9E"/>
    <w:rsid w:val="00B5591F"/>
    <w:rsid w:val="00B57091"/>
    <w:rsid w:val="00B62FAE"/>
    <w:rsid w:val="00B6308A"/>
    <w:rsid w:val="00B70A0A"/>
    <w:rsid w:val="00B72666"/>
    <w:rsid w:val="00B863CC"/>
    <w:rsid w:val="00BB16DB"/>
    <w:rsid w:val="00BB1A96"/>
    <w:rsid w:val="00BB6A2B"/>
    <w:rsid w:val="00BE5554"/>
    <w:rsid w:val="00BF036F"/>
    <w:rsid w:val="00BF131B"/>
    <w:rsid w:val="00C25D01"/>
    <w:rsid w:val="00C3453E"/>
    <w:rsid w:val="00C40AB7"/>
    <w:rsid w:val="00C5162D"/>
    <w:rsid w:val="00C57B82"/>
    <w:rsid w:val="00C626F8"/>
    <w:rsid w:val="00C71220"/>
    <w:rsid w:val="00C73551"/>
    <w:rsid w:val="00C90F4D"/>
    <w:rsid w:val="00CB0AD1"/>
    <w:rsid w:val="00CB3B1C"/>
    <w:rsid w:val="00CE791F"/>
    <w:rsid w:val="00D0013B"/>
    <w:rsid w:val="00D155BD"/>
    <w:rsid w:val="00D35454"/>
    <w:rsid w:val="00D40851"/>
    <w:rsid w:val="00D50C95"/>
    <w:rsid w:val="00D50D54"/>
    <w:rsid w:val="00D6742F"/>
    <w:rsid w:val="00D76B57"/>
    <w:rsid w:val="00D777CF"/>
    <w:rsid w:val="00D812C2"/>
    <w:rsid w:val="00D962AB"/>
    <w:rsid w:val="00DA2C1C"/>
    <w:rsid w:val="00DB627C"/>
    <w:rsid w:val="00DC29B3"/>
    <w:rsid w:val="00DF14A2"/>
    <w:rsid w:val="00E16664"/>
    <w:rsid w:val="00E243A7"/>
    <w:rsid w:val="00E70433"/>
    <w:rsid w:val="00E92EF8"/>
    <w:rsid w:val="00E976FB"/>
    <w:rsid w:val="00EA1EBD"/>
    <w:rsid w:val="00EA3968"/>
    <w:rsid w:val="00EA5C6D"/>
    <w:rsid w:val="00EB23C7"/>
    <w:rsid w:val="00ED11A9"/>
    <w:rsid w:val="00ED7720"/>
    <w:rsid w:val="00EF130F"/>
    <w:rsid w:val="00F054CB"/>
    <w:rsid w:val="00F2528C"/>
    <w:rsid w:val="00F32532"/>
    <w:rsid w:val="00F55C79"/>
    <w:rsid w:val="00F75F1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2591F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2044</Characters>
  <Application>Microsoft Macintosh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4</cp:revision>
  <dcterms:created xsi:type="dcterms:W3CDTF">2018-09-20T07:23:00Z</dcterms:created>
  <dcterms:modified xsi:type="dcterms:W3CDTF">2019-02-04T11:23:00Z</dcterms:modified>
</cp:coreProperties>
</file>